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69FC5D" w14:textId="32DBC07D" w:rsidR="009A0546" w:rsidRDefault="009A0546">
      <w:pPr>
        <w:rPr>
          <w:rFonts w:ascii="Times New Roman" w:hAnsi="Times New Roman" w:cs="Times New Roman"/>
          <w:sz w:val="24"/>
        </w:rPr>
      </w:pPr>
    </w:p>
    <w:p w14:paraId="2E1DF618" w14:textId="50F61BC0" w:rsidR="007F4C34" w:rsidRDefault="007F4C34" w:rsidP="007F4C34">
      <w:pPr>
        <w:pStyle w:val="Heading1"/>
        <w:numPr>
          <w:ilvl w:val="0"/>
          <w:numId w:val="0"/>
        </w:numPr>
        <w:ind w:left="432"/>
        <w:jc w:val="center"/>
        <w:rPr>
          <w:rFonts w:ascii="Times New Roman" w:hAnsi="Times New Roman" w:cs="Times New Roman"/>
          <w:b/>
          <w:color w:val="auto"/>
          <w:szCs w:val="24"/>
        </w:rPr>
      </w:pPr>
      <w:bookmarkStart w:id="0" w:name="_Toc122507543"/>
      <w:r>
        <w:rPr>
          <w:rFonts w:ascii="Times New Roman" w:hAnsi="Times New Roman" w:cs="Times New Roman"/>
          <w:b/>
          <w:color w:val="auto"/>
          <w:szCs w:val="24"/>
        </w:rPr>
        <w:t>Annexure-B</w:t>
      </w:r>
      <w:r w:rsidR="0047107E">
        <w:rPr>
          <w:rFonts w:ascii="Times New Roman" w:hAnsi="Times New Roman" w:cs="Times New Roman"/>
          <w:b/>
          <w:color w:val="auto"/>
          <w:szCs w:val="24"/>
        </w:rPr>
        <w:t>: Evaluation Criteria, Safety Code, Terms &amp; C</w:t>
      </w:r>
      <w:r w:rsidR="00B45C56">
        <w:rPr>
          <w:rFonts w:ascii="Times New Roman" w:hAnsi="Times New Roman" w:cs="Times New Roman"/>
          <w:b/>
          <w:color w:val="auto"/>
          <w:szCs w:val="24"/>
        </w:rPr>
        <w:t xml:space="preserve">onditions </w:t>
      </w:r>
      <w:r w:rsidR="0047107E">
        <w:rPr>
          <w:rFonts w:ascii="Times New Roman" w:hAnsi="Times New Roman" w:cs="Times New Roman"/>
          <w:b/>
          <w:color w:val="auto"/>
          <w:szCs w:val="24"/>
        </w:rPr>
        <w:t xml:space="preserve">and Technical Compliance Matrix </w:t>
      </w:r>
    </w:p>
    <w:p w14:paraId="225B1F01" w14:textId="43F1CBA3" w:rsidR="009B1117" w:rsidRPr="007F4C34" w:rsidRDefault="009A5F31" w:rsidP="00250316">
      <w:pPr>
        <w:pStyle w:val="Heading1"/>
        <w:rPr>
          <w:rFonts w:ascii="Times New Roman" w:hAnsi="Times New Roman" w:cs="Times New Roman"/>
          <w:b/>
          <w:color w:val="auto"/>
          <w:szCs w:val="24"/>
        </w:rPr>
      </w:pPr>
      <w:r w:rsidRPr="007F4C34">
        <w:rPr>
          <w:rFonts w:ascii="Times New Roman" w:hAnsi="Times New Roman" w:cs="Times New Roman"/>
          <w:b/>
          <w:color w:val="auto"/>
          <w:szCs w:val="24"/>
        </w:rPr>
        <w:t>Evaluation Criteria</w:t>
      </w:r>
      <w:bookmarkEnd w:id="0"/>
    </w:p>
    <w:tbl>
      <w:tblPr>
        <w:tblStyle w:val="TableGrid"/>
        <w:tblW w:w="9234" w:type="dxa"/>
        <w:tblLook w:val="04A0" w:firstRow="1" w:lastRow="0" w:firstColumn="1" w:lastColumn="0" w:noHBand="0" w:noVBand="1"/>
      </w:tblPr>
      <w:tblGrid>
        <w:gridCol w:w="1007"/>
        <w:gridCol w:w="3780"/>
        <w:gridCol w:w="4447"/>
      </w:tblGrid>
      <w:tr w:rsidR="008F097F" w14:paraId="02AA28C8" w14:textId="77777777" w:rsidTr="00751DCB">
        <w:trPr>
          <w:trHeight w:val="481"/>
        </w:trPr>
        <w:tc>
          <w:tcPr>
            <w:tcW w:w="1007" w:type="dxa"/>
          </w:tcPr>
          <w:p w14:paraId="1D4E1D2D" w14:textId="77777777" w:rsidR="008F097F" w:rsidRDefault="008F097F" w:rsidP="00B80796">
            <w:pPr>
              <w:jc w:val="both"/>
            </w:pPr>
            <w:r>
              <w:t>S. No.</w:t>
            </w:r>
          </w:p>
        </w:tc>
        <w:tc>
          <w:tcPr>
            <w:tcW w:w="3780" w:type="dxa"/>
          </w:tcPr>
          <w:p w14:paraId="58C1FB59" w14:textId="77777777" w:rsidR="008F097F" w:rsidRDefault="008F097F" w:rsidP="00B80796">
            <w:pPr>
              <w:jc w:val="both"/>
            </w:pPr>
            <w:r>
              <w:t>Criteria</w:t>
            </w:r>
          </w:p>
        </w:tc>
        <w:tc>
          <w:tcPr>
            <w:tcW w:w="4447" w:type="dxa"/>
          </w:tcPr>
          <w:p w14:paraId="24D4616C" w14:textId="77777777" w:rsidR="008F097F" w:rsidRDefault="008F097F" w:rsidP="00B80796">
            <w:pPr>
              <w:jc w:val="both"/>
            </w:pPr>
            <w:r>
              <w:t>Documents required to attached for evaluation</w:t>
            </w:r>
          </w:p>
        </w:tc>
      </w:tr>
      <w:tr w:rsidR="008F097F" w14:paraId="4F8FBE53" w14:textId="77777777" w:rsidTr="00751DCB">
        <w:trPr>
          <w:trHeight w:val="2123"/>
        </w:trPr>
        <w:tc>
          <w:tcPr>
            <w:tcW w:w="1007" w:type="dxa"/>
            <w:shd w:val="clear" w:color="auto" w:fill="auto"/>
          </w:tcPr>
          <w:p w14:paraId="13BEA55A" w14:textId="1B79D9B2" w:rsidR="008F097F" w:rsidRPr="009A0546" w:rsidRDefault="008F097F" w:rsidP="00B80796">
            <w:pPr>
              <w:jc w:val="both"/>
            </w:pPr>
            <w:r w:rsidRPr="009A0546">
              <w:t>1</w:t>
            </w:r>
          </w:p>
        </w:tc>
        <w:tc>
          <w:tcPr>
            <w:tcW w:w="3780" w:type="dxa"/>
            <w:shd w:val="clear" w:color="auto" w:fill="auto"/>
          </w:tcPr>
          <w:p w14:paraId="13DA1D21" w14:textId="0A9320E3" w:rsidR="008F097F" w:rsidRPr="009A0546" w:rsidRDefault="008F097F" w:rsidP="00B80796">
            <w:pPr>
              <w:jc w:val="both"/>
            </w:pPr>
            <w:r w:rsidRPr="009A0546">
              <w:t xml:space="preserve">Bidder shall have experience of Fabrication, Supply, Installation, Testing and Commissioning of Fan-Filter Unit </w:t>
            </w:r>
            <w:proofErr w:type="gramStart"/>
            <w:r w:rsidR="0047107E">
              <w:t xml:space="preserve">for </w:t>
            </w:r>
            <w:r w:rsidRPr="009A0546">
              <w:t xml:space="preserve"> clean</w:t>
            </w:r>
            <w:proofErr w:type="gramEnd"/>
            <w:r w:rsidRPr="009A0546">
              <w:t xml:space="preserve"> room </w:t>
            </w:r>
            <w:r w:rsidR="0047107E">
              <w:t>during last 3 years.</w:t>
            </w:r>
          </w:p>
        </w:tc>
        <w:tc>
          <w:tcPr>
            <w:tcW w:w="4447" w:type="dxa"/>
            <w:shd w:val="clear" w:color="auto" w:fill="auto"/>
          </w:tcPr>
          <w:p w14:paraId="319C2DA4" w14:textId="28C6510C" w:rsidR="008F097F" w:rsidRPr="009A0546" w:rsidRDefault="008F097F" w:rsidP="00B80796">
            <w:pPr>
              <w:jc w:val="both"/>
            </w:pPr>
            <w:r w:rsidRPr="009A0546">
              <w:t xml:space="preserve">Details related to experience, i.e. PO copy with major dimensions of job </w:t>
            </w:r>
            <w:r w:rsidR="0047107E">
              <w:t>and completion certificate/Invoices shall be submitted by bidders.</w:t>
            </w:r>
            <w:r w:rsidRPr="009A0546">
              <w:t xml:space="preserve"> </w:t>
            </w:r>
          </w:p>
        </w:tc>
      </w:tr>
    </w:tbl>
    <w:p w14:paraId="1A60F7E4" w14:textId="1512B0D6" w:rsidR="00654439" w:rsidRDefault="00654439" w:rsidP="009B1117"/>
    <w:p w14:paraId="4BDA4CCC" w14:textId="38BAEBF1" w:rsidR="00D11153" w:rsidRPr="00D11153" w:rsidRDefault="00D11153" w:rsidP="00D11153">
      <w:pPr>
        <w:pStyle w:val="Heading1"/>
        <w:rPr>
          <w:rFonts w:ascii="Times New Roman" w:hAnsi="Times New Roman" w:cs="Times New Roman"/>
          <w:b/>
          <w:color w:val="auto"/>
          <w:szCs w:val="24"/>
        </w:rPr>
      </w:pPr>
      <w:r w:rsidRPr="00D11153">
        <w:rPr>
          <w:rFonts w:ascii="Times New Roman" w:hAnsi="Times New Roman" w:cs="Times New Roman"/>
          <w:b/>
          <w:color w:val="auto"/>
          <w:szCs w:val="24"/>
        </w:rPr>
        <w:t>SAFETY CODE:</w:t>
      </w:r>
    </w:p>
    <w:p w14:paraId="10C10807" w14:textId="77777777" w:rsidR="00D11153" w:rsidRPr="00BB611B" w:rsidRDefault="00D11153" w:rsidP="00D11153">
      <w:pPr>
        <w:pStyle w:val="BodyTextIndent"/>
        <w:numPr>
          <w:ilvl w:val="1"/>
          <w:numId w:val="39"/>
        </w:numPr>
        <w:tabs>
          <w:tab w:val="clear" w:pos="1080"/>
          <w:tab w:val="num" w:pos="993"/>
        </w:tabs>
        <w:spacing w:before="120" w:line="280" w:lineRule="exact"/>
        <w:ind w:left="993" w:hanging="142"/>
        <w:jc w:val="both"/>
        <w:rPr>
          <w:rFonts w:eastAsia="Batang"/>
        </w:rPr>
      </w:pPr>
      <w:r w:rsidRPr="00BB611B">
        <w:rPr>
          <w:rFonts w:eastAsia="Batang"/>
        </w:rPr>
        <w:t xml:space="preserve">The contractor shall cover his employees/workers under </w:t>
      </w:r>
      <w:r w:rsidRPr="00BB611B">
        <w:rPr>
          <w:rFonts w:eastAsia="Batang"/>
          <w:bCs/>
        </w:rPr>
        <w:t>PF, ESI, personal accident insurance policy</w:t>
      </w:r>
      <w:r w:rsidRPr="00BB611B">
        <w:rPr>
          <w:rFonts w:eastAsia="Batang"/>
        </w:rPr>
        <w:t xml:space="preserve"> and applicable laws. Contractor has to submit PF details, ESI No. and insurance policy documents of all employees before commencement of the work. </w:t>
      </w:r>
    </w:p>
    <w:p w14:paraId="585DA6D2" w14:textId="77777777" w:rsidR="00D11153" w:rsidRPr="00BB611B" w:rsidRDefault="00D11153" w:rsidP="00D11153">
      <w:pPr>
        <w:pStyle w:val="BodyTextIndent"/>
        <w:numPr>
          <w:ilvl w:val="1"/>
          <w:numId w:val="39"/>
        </w:numPr>
        <w:tabs>
          <w:tab w:val="clear" w:pos="1080"/>
          <w:tab w:val="num" w:pos="993"/>
        </w:tabs>
        <w:spacing w:before="120" w:line="280" w:lineRule="exact"/>
        <w:ind w:left="993" w:hanging="142"/>
        <w:jc w:val="both"/>
        <w:rPr>
          <w:rFonts w:eastAsia="Batang"/>
        </w:rPr>
      </w:pPr>
      <w:r w:rsidRPr="00BB611B">
        <w:rPr>
          <w:rFonts w:eastAsia="Batang"/>
        </w:rPr>
        <w:t xml:space="preserve">The contractor shall be fully responsible for the behavior, conduct, theft and any breach at security etc. by his personnel and workers. </w:t>
      </w:r>
    </w:p>
    <w:p w14:paraId="1BD59B8F" w14:textId="77777777" w:rsidR="00D11153" w:rsidRPr="00BB611B" w:rsidRDefault="00D11153" w:rsidP="00D11153">
      <w:pPr>
        <w:pStyle w:val="BodyTextIndent"/>
        <w:numPr>
          <w:ilvl w:val="1"/>
          <w:numId w:val="39"/>
        </w:numPr>
        <w:tabs>
          <w:tab w:val="clear" w:pos="1080"/>
          <w:tab w:val="num" w:pos="993"/>
        </w:tabs>
        <w:spacing w:before="120" w:line="280" w:lineRule="exact"/>
        <w:ind w:left="993" w:hanging="142"/>
        <w:jc w:val="both"/>
        <w:rPr>
          <w:rFonts w:eastAsia="Batang"/>
        </w:rPr>
      </w:pPr>
      <w:r w:rsidRPr="00BB611B">
        <w:rPr>
          <w:rFonts w:eastAsia="Batang"/>
        </w:rPr>
        <w:t>The contractor shall comply with all Govt. rules &amp; regulations for his staff in regard to maintain the applicable labor laws, their amendments etc. in force from time to time.</w:t>
      </w:r>
    </w:p>
    <w:p w14:paraId="6CBD8B8C" w14:textId="77777777" w:rsidR="00D11153" w:rsidRPr="00BB611B" w:rsidRDefault="00D11153" w:rsidP="00D11153">
      <w:pPr>
        <w:pStyle w:val="BodyTextIndent"/>
        <w:numPr>
          <w:ilvl w:val="1"/>
          <w:numId w:val="39"/>
        </w:numPr>
        <w:tabs>
          <w:tab w:val="clear" w:pos="1080"/>
          <w:tab w:val="num" w:pos="993"/>
        </w:tabs>
        <w:spacing w:before="120" w:line="280" w:lineRule="exact"/>
        <w:ind w:left="993" w:hanging="142"/>
        <w:jc w:val="both"/>
        <w:rPr>
          <w:rFonts w:eastAsia="Batang"/>
        </w:rPr>
      </w:pPr>
      <w:r w:rsidRPr="00BB611B">
        <w:rPr>
          <w:rFonts w:eastAsia="Batang"/>
          <w:bCs/>
        </w:rPr>
        <w:t>The contactor shall comply with the instructions given by the engineer in charge, regarding safety regulations, safety precautions, protective measures, clean-up practices, housekeeping etc.</w:t>
      </w:r>
    </w:p>
    <w:p w14:paraId="3E9F6874" w14:textId="26008192" w:rsidR="00751DCB" w:rsidRDefault="00D11153" w:rsidP="00D11153">
      <w:pPr>
        <w:pStyle w:val="BodyTextIndent"/>
        <w:numPr>
          <w:ilvl w:val="1"/>
          <w:numId w:val="39"/>
        </w:numPr>
        <w:tabs>
          <w:tab w:val="clear" w:pos="1080"/>
          <w:tab w:val="num" w:pos="993"/>
        </w:tabs>
        <w:spacing w:before="120" w:line="280" w:lineRule="exact"/>
        <w:ind w:left="993" w:hanging="142"/>
        <w:jc w:val="both"/>
        <w:rPr>
          <w:rFonts w:eastAsia="Batang"/>
        </w:rPr>
      </w:pPr>
      <w:r w:rsidRPr="00BB611B">
        <w:rPr>
          <w:rFonts w:eastAsia="Batang"/>
        </w:rPr>
        <w:t>The contractor shall ensure adequate safety precautions at site as required under the law of land. Contractor must be entirely responsible for safety of their personnel and provide them safety helmets, safety shoes, other safety gadgets as required and prescribed.</w:t>
      </w:r>
    </w:p>
    <w:p w14:paraId="7C777ABA" w14:textId="77777777" w:rsidR="00751DCB" w:rsidRDefault="00751DCB">
      <w:pPr>
        <w:rPr>
          <w:rFonts w:eastAsia="Batang"/>
        </w:rPr>
      </w:pPr>
      <w:r>
        <w:rPr>
          <w:rFonts w:eastAsia="Batang"/>
        </w:rPr>
        <w:br w:type="page"/>
      </w:r>
    </w:p>
    <w:p w14:paraId="047707E1" w14:textId="77777777" w:rsidR="00D11153" w:rsidRPr="00D11153" w:rsidRDefault="00D11153" w:rsidP="00D11153">
      <w:pPr>
        <w:pStyle w:val="Heading1"/>
        <w:rPr>
          <w:rFonts w:ascii="Times New Roman" w:hAnsi="Times New Roman" w:cs="Times New Roman"/>
          <w:b/>
          <w:color w:val="auto"/>
          <w:szCs w:val="24"/>
        </w:rPr>
      </w:pPr>
      <w:r w:rsidRPr="00D11153">
        <w:rPr>
          <w:rFonts w:ascii="Times New Roman" w:hAnsi="Times New Roman" w:cs="Times New Roman"/>
          <w:b/>
          <w:color w:val="auto"/>
          <w:szCs w:val="24"/>
        </w:rPr>
        <w:lastRenderedPageBreak/>
        <w:t>TERMS AND CONDITIONS:</w:t>
      </w:r>
    </w:p>
    <w:p w14:paraId="6575FF21" w14:textId="77777777" w:rsidR="00D11153" w:rsidRPr="00BB611B" w:rsidRDefault="00D11153" w:rsidP="00D11153">
      <w:pPr>
        <w:rPr>
          <w:sz w:val="10"/>
        </w:rPr>
      </w:pPr>
    </w:p>
    <w:p w14:paraId="7AC97E42" w14:textId="77777777" w:rsidR="00D11153" w:rsidRPr="00BB611B" w:rsidRDefault="00D11153" w:rsidP="00F45ECE">
      <w:pPr>
        <w:pStyle w:val="ListParagraph"/>
        <w:numPr>
          <w:ilvl w:val="0"/>
          <w:numId w:val="40"/>
        </w:numPr>
        <w:spacing w:after="0" w:line="240" w:lineRule="auto"/>
        <w:ind w:left="284" w:right="-471"/>
        <w:jc w:val="both"/>
        <w:rPr>
          <w:rFonts w:eastAsia="Batang"/>
        </w:rPr>
      </w:pPr>
      <w:r w:rsidRPr="00BB611B">
        <w:rPr>
          <w:rFonts w:eastAsia="Batang"/>
        </w:rPr>
        <w:t xml:space="preserve">The mentioned work shall be carried out under direct supervision of responsible person along with at least two trained persons of the contractor and in the presence of engineer in charge. Change of personnel who carries out the services shall not be allowed. </w:t>
      </w:r>
    </w:p>
    <w:p w14:paraId="1EFDB20C" w14:textId="77777777" w:rsidR="00D11153" w:rsidRDefault="00D11153" w:rsidP="00F45ECE">
      <w:pPr>
        <w:pStyle w:val="ListParagraph"/>
        <w:numPr>
          <w:ilvl w:val="0"/>
          <w:numId w:val="40"/>
        </w:numPr>
        <w:spacing w:after="0" w:line="240" w:lineRule="auto"/>
        <w:ind w:left="284" w:right="-471"/>
        <w:jc w:val="both"/>
        <w:rPr>
          <w:rFonts w:eastAsia="Batang"/>
        </w:rPr>
      </w:pPr>
      <w:r w:rsidRPr="00BB611B">
        <w:rPr>
          <w:rFonts w:eastAsia="Batang"/>
        </w:rPr>
        <w:t xml:space="preserve">Care must be taken while carrying out the job to avoid any damage to equipment &amp; property of ITER-India. Contractor has to pay for the cost of damage. </w:t>
      </w:r>
    </w:p>
    <w:p w14:paraId="05A44ACF" w14:textId="77777777" w:rsidR="00D11153" w:rsidRPr="00BB611B" w:rsidRDefault="00D11153" w:rsidP="00F45ECE">
      <w:pPr>
        <w:pStyle w:val="ListParagraph"/>
        <w:ind w:left="284" w:right="-471"/>
        <w:jc w:val="both"/>
        <w:rPr>
          <w:rFonts w:eastAsia="Batang"/>
        </w:rPr>
      </w:pPr>
    </w:p>
    <w:p w14:paraId="0AD68F84" w14:textId="75868681" w:rsidR="00D11153" w:rsidRDefault="00D11153" w:rsidP="00F45ECE">
      <w:pPr>
        <w:pStyle w:val="ListParagraph"/>
        <w:numPr>
          <w:ilvl w:val="0"/>
          <w:numId w:val="40"/>
        </w:numPr>
        <w:spacing w:after="0" w:line="240" w:lineRule="auto"/>
        <w:ind w:left="284" w:right="-471"/>
        <w:jc w:val="both"/>
        <w:rPr>
          <w:rFonts w:eastAsia="Batang"/>
        </w:rPr>
      </w:pPr>
      <w:r w:rsidRPr="00BB611B">
        <w:rPr>
          <w:rFonts w:eastAsia="Batang"/>
        </w:rPr>
        <w:t xml:space="preserve">The schedule to carry out </w:t>
      </w:r>
      <w:r>
        <w:rPr>
          <w:rFonts w:eastAsia="Batang"/>
        </w:rPr>
        <w:t>scope of work</w:t>
      </w:r>
      <w:r w:rsidRPr="00BB611B">
        <w:rPr>
          <w:rFonts w:eastAsia="Batang"/>
        </w:rPr>
        <w:t xml:space="preserve"> shall be fixed at least seven days in advance by the contractor and engineer in charge with mutual agreement. Any change in schedule must be intimated three days in advance.</w:t>
      </w:r>
    </w:p>
    <w:p w14:paraId="644C63CA" w14:textId="77777777" w:rsidR="00D11153" w:rsidRPr="00BB611B" w:rsidRDefault="00D11153" w:rsidP="00F45ECE">
      <w:pPr>
        <w:pStyle w:val="ListParagraph"/>
        <w:ind w:left="284" w:right="-471"/>
        <w:jc w:val="both"/>
        <w:rPr>
          <w:rFonts w:eastAsia="Batang"/>
        </w:rPr>
      </w:pPr>
    </w:p>
    <w:p w14:paraId="619D15FF" w14:textId="77777777" w:rsidR="00D11153" w:rsidRDefault="00D11153" w:rsidP="00F45ECE">
      <w:pPr>
        <w:pStyle w:val="ListParagraph"/>
        <w:numPr>
          <w:ilvl w:val="0"/>
          <w:numId w:val="40"/>
        </w:numPr>
        <w:spacing w:after="0" w:line="240" w:lineRule="auto"/>
        <w:ind w:left="284" w:right="-471"/>
        <w:jc w:val="both"/>
        <w:rPr>
          <w:rFonts w:eastAsia="Batang"/>
        </w:rPr>
      </w:pPr>
      <w:r w:rsidRPr="00BB611B">
        <w:rPr>
          <w:rFonts w:eastAsia="Batang"/>
        </w:rPr>
        <w:t>Contractor shall be allowed to execute the work from 9.30 a.m. to 5.30 p.m. on all working days.</w:t>
      </w:r>
    </w:p>
    <w:p w14:paraId="6261BAC4" w14:textId="77777777" w:rsidR="00D11153" w:rsidRPr="00BB611B" w:rsidRDefault="00D11153" w:rsidP="00F45ECE">
      <w:pPr>
        <w:pStyle w:val="ListParagraph"/>
        <w:ind w:left="284" w:right="-471"/>
        <w:jc w:val="both"/>
        <w:rPr>
          <w:rFonts w:eastAsia="Batang"/>
        </w:rPr>
      </w:pPr>
    </w:p>
    <w:p w14:paraId="5A46D6F4" w14:textId="77777777" w:rsidR="00D11153" w:rsidRDefault="00D11153" w:rsidP="00F45ECE">
      <w:pPr>
        <w:pStyle w:val="ListParagraph"/>
        <w:numPr>
          <w:ilvl w:val="0"/>
          <w:numId w:val="40"/>
        </w:numPr>
        <w:spacing w:after="0" w:line="240" w:lineRule="auto"/>
        <w:ind w:left="284" w:right="-471"/>
        <w:jc w:val="both"/>
        <w:rPr>
          <w:rFonts w:eastAsia="Batang"/>
        </w:rPr>
      </w:pPr>
      <w:r w:rsidRPr="00BB611B">
        <w:rPr>
          <w:rFonts w:eastAsia="Batang"/>
        </w:rPr>
        <w:t>Contractor shall respond promptly for any communication made by ITER-India via letter, e-mail or any other mode.</w:t>
      </w:r>
    </w:p>
    <w:p w14:paraId="6AB1421A" w14:textId="77777777" w:rsidR="00D11153" w:rsidRPr="00BB611B" w:rsidRDefault="00D11153" w:rsidP="00F45ECE">
      <w:pPr>
        <w:pStyle w:val="ListParagraph"/>
        <w:ind w:left="284" w:right="-471"/>
        <w:jc w:val="both"/>
        <w:rPr>
          <w:rFonts w:eastAsia="Batang"/>
        </w:rPr>
      </w:pPr>
    </w:p>
    <w:p w14:paraId="5C974359" w14:textId="77777777" w:rsidR="00D11153" w:rsidRDefault="00D11153" w:rsidP="00F45ECE">
      <w:pPr>
        <w:pStyle w:val="ListParagraph"/>
        <w:numPr>
          <w:ilvl w:val="0"/>
          <w:numId w:val="40"/>
        </w:numPr>
        <w:spacing w:after="0" w:line="240" w:lineRule="auto"/>
        <w:ind w:left="284" w:right="-471"/>
        <w:jc w:val="both"/>
        <w:rPr>
          <w:rFonts w:eastAsia="Batang"/>
        </w:rPr>
      </w:pPr>
      <w:r w:rsidRPr="00BB611B">
        <w:rPr>
          <w:rFonts w:eastAsia="Batang"/>
        </w:rPr>
        <w:t>In case the contractor fails to carry out the work as per specified scope of work, ITER-India reserves the right to terminate the contract &amp; get the work done from any other party at the risk &amp; cost of contractor.</w:t>
      </w:r>
    </w:p>
    <w:p w14:paraId="31FF9050" w14:textId="77777777" w:rsidR="00D11153" w:rsidRPr="00BB611B" w:rsidRDefault="00D11153" w:rsidP="00F45ECE">
      <w:pPr>
        <w:pStyle w:val="ListParagraph"/>
        <w:ind w:left="284" w:right="-471"/>
        <w:jc w:val="both"/>
        <w:rPr>
          <w:rFonts w:eastAsia="Batang"/>
        </w:rPr>
      </w:pPr>
    </w:p>
    <w:p w14:paraId="345024E1" w14:textId="77777777" w:rsidR="00D11153" w:rsidRPr="00C30BFF" w:rsidRDefault="00D11153" w:rsidP="00F45ECE">
      <w:pPr>
        <w:pStyle w:val="ListParagraph"/>
        <w:numPr>
          <w:ilvl w:val="0"/>
          <w:numId w:val="40"/>
        </w:numPr>
        <w:spacing w:after="0" w:line="240" w:lineRule="auto"/>
        <w:ind w:left="284" w:right="-471"/>
        <w:jc w:val="both"/>
        <w:rPr>
          <w:rFonts w:eastAsia="Batang"/>
        </w:rPr>
      </w:pPr>
      <w:r w:rsidRPr="00BB611B">
        <w:rPr>
          <w:rFonts w:eastAsia="Batang"/>
          <w:bCs/>
        </w:rPr>
        <w:t xml:space="preserve">In case of failure to execute the scope of work and obey safety code by contractor, ITER-India shall issue the show cause notice. If found guilty, the contractor shall be penalized for Rs.1000/- (Rupees One Thousand only) that shall be deducted from the payment due for the work. </w:t>
      </w:r>
      <w:r w:rsidRPr="00BB611B">
        <w:rPr>
          <w:rFonts w:eastAsia="Batang"/>
        </w:rPr>
        <w:t xml:space="preserve">Work order shall automatically get void </w:t>
      </w:r>
      <w:r w:rsidRPr="00BB611B">
        <w:rPr>
          <w:rFonts w:eastAsia="Batang"/>
          <w:bCs/>
        </w:rPr>
        <w:t>if the penalty imposed for three times.</w:t>
      </w:r>
    </w:p>
    <w:p w14:paraId="01A3A116" w14:textId="77777777" w:rsidR="00D11153" w:rsidRPr="00BB611B" w:rsidRDefault="00D11153" w:rsidP="00F45ECE">
      <w:pPr>
        <w:pStyle w:val="ListParagraph"/>
        <w:ind w:left="284" w:right="-471"/>
        <w:jc w:val="both"/>
        <w:rPr>
          <w:rFonts w:eastAsia="Batang"/>
        </w:rPr>
      </w:pPr>
    </w:p>
    <w:p w14:paraId="49B0CB45" w14:textId="77777777" w:rsidR="00D11153" w:rsidRPr="002D347A" w:rsidRDefault="00D11153" w:rsidP="00F45ECE">
      <w:pPr>
        <w:pStyle w:val="ListParagraph"/>
        <w:numPr>
          <w:ilvl w:val="0"/>
          <w:numId w:val="40"/>
        </w:numPr>
        <w:spacing w:after="0" w:line="240" w:lineRule="auto"/>
        <w:ind w:left="284" w:right="-471"/>
        <w:jc w:val="both"/>
        <w:rPr>
          <w:rFonts w:eastAsia="Batang"/>
        </w:rPr>
      </w:pPr>
      <w:r w:rsidRPr="002D347A">
        <w:rPr>
          <w:rFonts w:eastAsia="Batang"/>
        </w:rPr>
        <w:t>ITER-India shall not be responsible for the safety of material brought by the contractor to ITER-INDIA in connection with the contract. The contractor shall be fully responsible for the safe custody of his material.</w:t>
      </w:r>
    </w:p>
    <w:p w14:paraId="1E72F3BB" w14:textId="77777777" w:rsidR="00D11153" w:rsidRPr="002D347A" w:rsidRDefault="00D11153" w:rsidP="00F45ECE">
      <w:pPr>
        <w:pStyle w:val="ListParagraph"/>
        <w:ind w:left="284" w:right="-471" w:hanging="360"/>
        <w:jc w:val="both"/>
        <w:rPr>
          <w:rFonts w:eastAsia="Batang"/>
        </w:rPr>
      </w:pPr>
    </w:p>
    <w:p w14:paraId="3AFD10BF" w14:textId="77777777" w:rsidR="00D11153" w:rsidRPr="002D347A" w:rsidRDefault="00D11153" w:rsidP="00F45ECE">
      <w:pPr>
        <w:pStyle w:val="ListParagraph"/>
        <w:numPr>
          <w:ilvl w:val="0"/>
          <w:numId w:val="40"/>
        </w:numPr>
        <w:spacing w:after="0" w:line="240" w:lineRule="auto"/>
        <w:ind w:left="284" w:right="-471"/>
        <w:jc w:val="both"/>
        <w:rPr>
          <w:rFonts w:eastAsia="Batang"/>
        </w:rPr>
      </w:pPr>
      <w:r w:rsidRPr="002D347A">
        <w:rPr>
          <w:rFonts w:eastAsia="Batang"/>
        </w:rPr>
        <w:t>The contractor shall obtain Gate Pass from ITER-India Lab for taking out his material from ITER-India/IPR campus. Contractor shall not be allowed to take out any material including his material without a valid Gate Pass to be issued by Section Head / Division Head or Stores in charge. Normally the Contractor shall not be allowed to take out any material on holidays and before 10.00 Hrs. and after 5.00 p.m. on working days.</w:t>
      </w:r>
    </w:p>
    <w:p w14:paraId="197831A0" w14:textId="77777777" w:rsidR="00D11153" w:rsidRPr="002D347A" w:rsidRDefault="00D11153" w:rsidP="00F45ECE">
      <w:pPr>
        <w:pStyle w:val="ListParagraph"/>
        <w:ind w:left="284" w:right="-471" w:hanging="360"/>
        <w:jc w:val="both"/>
        <w:rPr>
          <w:rFonts w:eastAsia="Batang"/>
        </w:rPr>
      </w:pPr>
    </w:p>
    <w:p w14:paraId="3314907B" w14:textId="77777777" w:rsidR="00D11153" w:rsidRPr="002D347A" w:rsidRDefault="00D11153" w:rsidP="00F45ECE">
      <w:pPr>
        <w:pStyle w:val="ListParagraph"/>
        <w:numPr>
          <w:ilvl w:val="0"/>
          <w:numId w:val="40"/>
        </w:numPr>
        <w:spacing w:after="0" w:line="240" w:lineRule="auto"/>
        <w:ind w:left="284" w:right="-471"/>
        <w:jc w:val="both"/>
        <w:rPr>
          <w:rFonts w:eastAsia="Batang"/>
        </w:rPr>
      </w:pPr>
      <w:r w:rsidRPr="002D347A">
        <w:rPr>
          <w:rFonts w:eastAsia="Batang"/>
        </w:rPr>
        <w:t>All the materials brought to ITER-India Lab/IPR campus in connection with the work contracted to the Contractor are to be routed through ITER-India Stores with supporting delivery Challans in triplicate indicating full description, quantity, value etc. This procedure should be followed strictly during the contract period.</w:t>
      </w:r>
    </w:p>
    <w:p w14:paraId="36F791DB" w14:textId="77777777" w:rsidR="00D11153" w:rsidRPr="002D347A" w:rsidRDefault="00D11153" w:rsidP="00F45ECE">
      <w:pPr>
        <w:pStyle w:val="ListParagraph"/>
        <w:ind w:left="284" w:right="-471" w:hanging="360"/>
        <w:jc w:val="both"/>
        <w:rPr>
          <w:rFonts w:eastAsia="Batang"/>
        </w:rPr>
      </w:pPr>
    </w:p>
    <w:p w14:paraId="52A349DC" w14:textId="77777777" w:rsidR="00D11153" w:rsidRPr="002D347A" w:rsidRDefault="00D11153" w:rsidP="00F45ECE">
      <w:pPr>
        <w:pStyle w:val="ListParagraph"/>
        <w:numPr>
          <w:ilvl w:val="0"/>
          <w:numId w:val="40"/>
        </w:numPr>
        <w:spacing w:after="0" w:line="240" w:lineRule="auto"/>
        <w:ind w:left="284" w:right="-471"/>
        <w:jc w:val="both"/>
        <w:rPr>
          <w:rFonts w:eastAsia="Batang"/>
        </w:rPr>
      </w:pPr>
      <w:r w:rsidRPr="002D347A">
        <w:rPr>
          <w:rFonts w:eastAsia="Batang"/>
        </w:rPr>
        <w:t xml:space="preserve">Notwithstanding as to what is specifically stated, it shall be the responsibility of the contractor to attend to all the preventive maintenance/routine maintenance and repairs and breakdown services including replacements of all parts/components. </w:t>
      </w:r>
    </w:p>
    <w:p w14:paraId="037E3BB0" w14:textId="77777777" w:rsidR="00D11153" w:rsidRPr="001E6894" w:rsidRDefault="00D11153" w:rsidP="00F45ECE">
      <w:pPr>
        <w:pStyle w:val="ListParagraph"/>
        <w:ind w:left="284" w:right="-471" w:hanging="360"/>
        <w:jc w:val="both"/>
        <w:rPr>
          <w:rFonts w:eastAsia="Batang"/>
        </w:rPr>
      </w:pPr>
    </w:p>
    <w:p w14:paraId="1CC483EA" w14:textId="77777777" w:rsidR="00D11153" w:rsidRDefault="00D11153" w:rsidP="00F45ECE">
      <w:pPr>
        <w:pStyle w:val="ListParagraph"/>
        <w:numPr>
          <w:ilvl w:val="0"/>
          <w:numId w:val="40"/>
        </w:numPr>
        <w:spacing w:after="0" w:line="240" w:lineRule="auto"/>
        <w:ind w:left="284" w:right="-471"/>
        <w:jc w:val="both"/>
        <w:rPr>
          <w:rFonts w:eastAsia="Batang"/>
          <w:bCs/>
        </w:rPr>
      </w:pPr>
      <w:r w:rsidRPr="001E6894">
        <w:rPr>
          <w:rFonts w:eastAsia="Batang"/>
          <w:bCs/>
        </w:rPr>
        <w:t>The Service Provide</w:t>
      </w:r>
      <w:r>
        <w:rPr>
          <w:rFonts w:eastAsia="Batang"/>
          <w:bCs/>
        </w:rPr>
        <w:t>r will take all possible precauti</w:t>
      </w:r>
      <w:r w:rsidRPr="001E6894">
        <w:rPr>
          <w:rFonts w:eastAsia="Batang"/>
          <w:bCs/>
        </w:rPr>
        <w:t xml:space="preserve">ons to avoid damage to the </w:t>
      </w:r>
      <w:proofErr w:type="spellStart"/>
      <w:r w:rsidRPr="001E6894">
        <w:rPr>
          <w:rFonts w:eastAsia="Batang"/>
          <w:bCs/>
        </w:rPr>
        <w:t>equipments</w:t>
      </w:r>
      <w:proofErr w:type="spellEnd"/>
      <w:r w:rsidRPr="001E6894">
        <w:rPr>
          <w:rFonts w:eastAsia="Batang"/>
          <w:bCs/>
        </w:rPr>
        <w:t xml:space="preserve"> /systems/accessories</w:t>
      </w:r>
      <w:r>
        <w:rPr>
          <w:rFonts w:eastAsia="Batang"/>
          <w:bCs/>
        </w:rPr>
        <w:t xml:space="preserve"> </w:t>
      </w:r>
      <w:r w:rsidRPr="001E6894">
        <w:rPr>
          <w:rFonts w:eastAsia="Batang"/>
          <w:bCs/>
        </w:rPr>
        <w:t>during</w:t>
      </w:r>
      <w:r>
        <w:rPr>
          <w:rFonts w:eastAsia="Batang"/>
          <w:bCs/>
        </w:rPr>
        <w:t xml:space="preserve"> </w:t>
      </w:r>
      <w:r w:rsidRPr="001E6894">
        <w:rPr>
          <w:rFonts w:eastAsia="Batang"/>
          <w:bCs/>
        </w:rPr>
        <w:t>onsite support service at Purchaser's site. Service Provider shall also take insurance covering third party liability for the</w:t>
      </w:r>
      <w:r>
        <w:rPr>
          <w:rFonts w:eastAsia="Batang"/>
          <w:bCs/>
        </w:rPr>
        <w:t xml:space="preserve"> </w:t>
      </w:r>
      <w:r w:rsidRPr="001E6894">
        <w:rPr>
          <w:rFonts w:eastAsia="Batang"/>
          <w:bCs/>
        </w:rPr>
        <w:t>personnel deployed at Purchaser’s site against all risks, such as injuries, loss of life etc. Service Provider will be fully</w:t>
      </w:r>
      <w:r>
        <w:rPr>
          <w:rFonts w:eastAsia="Batang"/>
          <w:bCs/>
        </w:rPr>
        <w:t xml:space="preserve"> responsible for payment of </w:t>
      </w:r>
      <w:r w:rsidRPr="001E6894">
        <w:rPr>
          <w:rFonts w:eastAsia="Batang"/>
          <w:bCs/>
        </w:rPr>
        <w:t>compensa</w:t>
      </w:r>
      <w:r>
        <w:rPr>
          <w:rFonts w:eastAsia="Batang"/>
          <w:bCs/>
        </w:rPr>
        <w:t>ti</w:t>
      </w:r>
      <w:r w:rsidRPr="001E6894">
        <w:rPr>
          <w:rFonts w:eastAsia="Batang"/>
          <w:bCs/>
        </w:rPr>
        <w:t>on in the event o</w:t>
      </w:r>
      <w:r>
        <w:rPr>
          <w:rFonts w:eastAsia="Batang"/>
          <w:bCs/>
        </w:rPr>
        <w:t xml:space="preserve">f loss or damage to Purchaser’s </w:t>
      </w:r>
      <w:r w:rsidRPr="001E6894">
        <w:rPr>
          <w:rFonts w:eastAsia="Batang"/>
          <w:bCs/>
        </w:rPr>
        <w:t>property</w:t>
      </w:r>
      <w:r>
        <w:rPr>
          <w:rFonts w:eastAsia="Batang"/>
          <w:bCs/>
        </w:rPr>
        <w:t xml:space="preserve"> </w:t>
      </w:r>
      <w:r w:rsidRPr="001E6894">
        <w:rPr>
          <w:rFonts w:eastAsia="Batang"/>
          <w:bCs/>
        </w:rPr>
        <w:t>and/or</w:t>
      </w:r>
      <w:r>
        <w:rPr>
          <w:rFonts w:eastAsia="Batang"/>
          <w:bCs/>
        </w:rPr>
        <w:t xml:space="preserve"> </w:t>
      </w:r>
      <w:r w:rsidRPr="001E6894">
        <w:rPr>
          <w:rFonts w:eastAsia="Batang"/>
          <w:bCs/>
        </w:rPr>
        <w:t>injury</w:t>
      </w:r>
      <w:r>
        <w:rPr>
          <w:rFonts w:eastAsia="Batang"/>
          <w:bCs/>
        </w:rPr>
        <w:t xml:space="preserve"> </w:t>
      </w:r>
      <w:r w:rsidRPr="001E6894">
        <w:rPr>
          <w:rFonts w:eastAsia="Batang"/>
          <w:bCs/>
        </w:rPr>
        <w:t>or</w:t>
      </w:r>
      <w:r>
        <w:rPr>
          <w:rFonts w:eastAsia="Batang"/>
          <w:bCs/>
        </w:rPr>
        <w:t xml:space="preserve"> </w:t>
      </w:r>
      <w:r w:rsidRPr="001E6894">
        <w:rPr>
          <w:rFonts w:eastAsia="Batang"/>
          <w:bCs/>
        </w:rPr>
        <w:t>loss</w:t>
      </w:r>
      <w:r>
        <w:rPr>
          <w:rFonts w:eastAsia="Batang"/>
          <w:bCs/>
        </w:rPr>
        <w:t xml:space="preserve"> </w:t>
      </w:r>
      <w:r w:rsidRPr="001E6894">
        <w:rPr>
          <w:rFonts w:eastAsia="Batang"/>
          <w:bCs/>
        </w:rPr>
        <w:t>of</w:t>
      </w:r>
      <w:r>
        <w:rPr>
          <w:rFonts w:eastAsia="Batang"/>
          <w:bCs/>
        </w:rPr>
        <w:t xml:space="preserve"> </w:t>
      </w:r>
      <w:r w:rsidRPr="001E6894">
        <w:rPr>
          <w:rFonts w:eastAsia="Batang"/>
          <w:bCs/>
        </w:rPr>
        <w:t>life to Purchaser’s personnel during the course of onsite service support as a result of fault/s a</w:t>
      </w:r>
      <w:r>
        <w:rPr>
          <w:rFonts w:eastAsia="Batang"/>
          <w:bCs/>
        </w:rPr>
        <w:t>tt</w:t>
      </w:r>
      <w:r w:rsidRPr="001E6894">
        <w:rPr>
          <w:rFonts w:eastAsia="Batang"/>
          <w:bCs/>
        </w:rPr>
        <w:t>ributable to the Service</w:t>
      </w:r>
      <w:r>
        <w:rPr>
          <w:rFonts w:eastAsia="Batang"/>
          <w:bCs/>
        </w:rPr>
        <w:t xml:space="preserve"> </w:t>
      </w:r>
      <w:r w:rsidRPr="001E6894">
        <w:rPr>
          <w:rFonts w:eastAsia="Batang"/>
          <w:bCs/>
        </w:rPr>
        <w:t xml:space="preserve">Provider. Service </w:t>
      </w:r>
      <w:r w:rsidRPr="001E6894">
        <w:rPr>
          <w:rFonts w:eastAsia="Batang"/>
          <w:bCs/>
        </w:rPr>
        <w:lastRenderedPageBreak/>
        <w:t>Provider will be fully responsible for such damages/lo</w:t>
      </w:r>
      <w:r>
        <w:rPr>
          <w:rFonts w:eastAsia="Batang"/>
          <w:bCs/>
        </w:rPr>
        <w:t>sses and payment of appropriate compensati</w:t>
      </w:r>
      <w:r w:rsidRPr="001E6894">
        <w:rPr>
          <w:rFonts w:eastAsia="Batang"/>
          <w:bCs/>
        </w:rPr>
        <w:t>on.</w:t>
      </w:r>
      <w:r>
        <w:rPr>
          <w:rFonts w:eastAsia="Batang"/>
          <w:bCs/>
        </w:rPr>
        <w:t xml:space="preserve"> </w:t>
      </w:r>
      <w:r w:rsidRPr="001E6894">
        <w:rPr>
          <w:rFonts w:eastAsia="Batang"/>
          <w:bCs/>
        </w:rPr>
        <w:t>Service Provider will relieve the Purchaser from all the liabilities under this clause.</w:t>
      </w:r>
    </w:p>
    <w:p w14:paraId="3A056B98" w14:textId="77777777" w:rsidR="00D11153" w:rsidRDefault="00D11153" w:rsidP="00F45ECE">
      <w:pPr>
        <w:pStyle w:val="ListParagraph"/>
        <w:ind w:left="284" w:right="-471"/>
        <w:jc w:val="both"/>
        <w:rPr>
          <w:rFonts w:eastAsia="Batang"/>
          <w:bCs/>
        </w:rPr>
      </w:pPr>
    </w:p>
    <w:p w14:paraId="7CFD79E9" w14:textId="4B6974F6" w:rsidR="00D11153" w:rsidRPr="00D11153" w:rsidRDefault="00D11153" w:rsidP="00F45ECE">
      <w:pPr>
        <w:pStyle w:val="ListParagraph"/>
        <w:numPr>
          <w:ilvl w:val="0"/>
          <w:numId w:val="40"/>
        </w:numPr>
        <w:spacing w:after="0" w:line="240" w:lineRule="auto"/>
        <w:ind w:left="284" w:right="-471"/>
        <w:jc w:val="both"/>
        <w:rPr>
          <w:rFonts w:eastAsia="Batang"/>
          <w:bCs/>
        </w:rPr>
      </w:pPr>
      <w:r>
        <w:t xml:space="preserve">The Service Provider shall take all necessary precautions to ensure safety of </w:t>
      </w:r>
      <w:proofErr w:type="spellStart"/>
      <w:r>
        <w:t>labourers</w:t>
      </w:r>
      <w:proofErr w:type="spellEnd"/>
      <w:r>
        <w:t xml:space="preserve"> deployed for the said work and arrange to provide prompt medical assistance if required. Service Provider should keep the fully equipped first aid box handy at the site. The purchaser is not in any case responsible for any type of accident and or incident during the execution of works and it will be the total responsibility of the Service Provider. The Service Provider shall make his own arrangement for the security of his personnel employed for this job, materials, plants and equipment’s etc. The Service Provider shall note that this work has to be carried out inside Institute's campus, hence special care shall be taken at the time of execution of the work. The Service Provider shall comply with the safety manual of the purchaser. Wherever site activities like installation, erection, commissioning and site acceptance testing are involved, the Service Provider must follow the IPR Safety Protocol which are available on ITER-India website under link: https://www.iterindia.org/display_file_grid.php# during execution of the work. The Service Provider shall give strict instructions to his personnel involved in the work, not to damage any equipment, fixtures, furniture and /or any items of the purchaser lying inside the building. The Service Provider is fully responsible to clean the floor, paint, fixtures etc., after the completion of the work / at the time of execution of the work. He should also note that after completion of the work he shall dispose or stack the debris outside / inside of the campus as directed by Purchaser.</w:t>
      </w:r>
    </w:p>
    <w:p w14:paraId="27B8E459" w14:textId="77777777" w:rsidR="00D11153" w:rsidRPr="00BC7D83" w:rsidRDefault="00D11153" w:rsidP="00F45ECE">
      <w:pPr>
        <w:pStyle w:val="ListParagraph"/>
        <w:spacing w:after="0" w:line="240" w:lineRule="auto"/>
        <w:ind w:left="284" w:right="-471"/>
        <w:jc w:val="both"/>
        <w:rPr>
          <w:rFonts w:eastAsia="Batang"/>
          <w:bCs/>
        </w:rPr>
      </w:pPr>
    </w:p>
    <w:p w14:paraId="188ED971" w14:textId="5E9F0996" w:rsidR="00F45ECE" w:rsidRDefault="00D11153" w:rsidP="00F45ECE">
      <w:pPr>
        <w:pStyle w:val="ListParagraph"/>
        <w:numPr>
          <w:ilvl w:val="0"/>
          <w:numId w:val="40"/>
        </w:numPr>
        <w:spacing w:after="0" w:line="240" w:lineRule="auto"/>
        <w:ind w:left="284" w:right="-471"/>
        <w:jc w:val="both"/>
        <w:rPr>
          <w:rFonts w:eastAsia="Batang"/>
          <w:bCs/>
        </w:rPr>
      </w:pPr>
      <w:r w:rsidRPr="00751DCB">
        <w:rPr>
          <w:rFonts w:eastAsia="Batang"/>
          <w:bCs/>
        </w:rPr>
        <w:t xml:space="preserve">Payment shall be made within 30 days through NEFT/RTGS against successful completion of Final Acceptance and on receipt of error free invoice in triplicate </w:t>
      </w:r>
      <w:r w:rsidR="00AE73C4" w:rsidRPr="00751DCB">
        <w:rPr>
          <w:rFonts w:eastAsia="Batang"/>
          <w:bCs/>
        </w:rPr>
        <w:t>complete</w:t>
      </w:r>
      <w:r w:rsidR="00751DCB" w:rsidRPr="00751DCB">
        <w:rPr>
          <w:rFonts w:eastAsia="Batang"/>
          <w:bCs/>
        </w:rPr>
        <w:t xml:space="preserve"> in all respect </w:t>
      </w:r>
      <w:r w:rsidRPr="00751DCB">
        <w:rPr>
          <w:rFonts w:eastAsia="Batang"/>
          <w:bCs/>
        </w:rPr>
        <w:t>along with warranty certifi</w:t>
      </w:r>
      <w:r w:rsidR="00751DCB" w:rsidRPr="00751DCB">
        <w:rPr>
          <w:rFonts w:eastAsia="Batang"/>
          <w:bCs/>
        </w:rPr>
        <w:t>c</w:t>
      </w:r>
      <w:r w:rsidRPr="00751DCB">
        <w:rPr>
          <w:rFonts w:eastAsia="Batang"/>
          <w:bCs/>
        </w:rPr>
        <w:t>at</w:t>
      </w:r>
      <w:r w:rsidR="00751DCB" w:rsidRPr="00751DCB">
        <w:rPr>
          <w:rFonts w:eastAsia="Batang"/>
          <w:bCs/>
        </w:rPr>
        <w:t>e</w:t>
      </w:r>
      <w:r w:rsidR="00751DCB">
        <w:rPr>
          <w:rFonts w:eastAsia="Batang"/>
          <w:bCs/>
        </w:rPr>
        <w:t>.</w:t>
      </w:r>
    </w:p>
    <w:p w14:paraId="3B38798D" w14:textId="77777777" w:rsidR="00F45ECE" w:rsidRPr="00F45ECE" w:rsidRDefault="00F45ECE" w:rsidP="00F45ECE">
      <w:pPr>
        <w:pStyle w:val="ListParagraph"/>
        <w:ind w:left="284" w:right="-471"/>
        <w:rPr>
          <w:sz w:val="24"/>
          <w:szCs w:val="24"/>
        </w:rPr>
      </w:pPr>
    </w:p>
    <w:p w14:paraId="28590E18" w14:textId="45D1B162" w:rsidR="00F45ECE" w:rsidRPr="00F45ECE" w:rsidRDefault="00F45ECE" w:rsidP="00F45ECE">
      <w:pPr>
        <w:pStyle w:val="ListParagraph"/>
        <w:numPr>
          <w:ilvl w:val="0"/>
          <w:numId w:val="40"/>
        </w:numPr>
        <w:spacing w:after="0" w:line="240" w:lineRule="auto"/>
        <w:ind w:left="284" w:right="-471"/>
        <w:jc w:val="both"/>
        <w:rPr>
          <w:rFonts w:eastAsia="Batang"/>
          <w:bCs/>
        </w:rPr>
      </w:pPr>
      <w:r w:rsidRPr="00F45ECE">
        <w:rPr>
          <w:sz w:val="24"/>
          <w:szCs w:val="24"/>
        </w:rPr>
        <w:t>Termination for Default</w:t>
      </w:r>
    </w:p>
    <w:p w14:paraId="5F1AC924" w14:textId="7592C067" w:rsidR="00F45ECE" w:rsidRDefault="00F45ECE" w:rsidP="00F45ECE">
      <w:pPr>
        <w:pStyle w:val="ListParagraph"/>
        <w:spacing w:after="0" w:line="240" w:lineRule="auto"/>
        <w:ind w:left="284" w:right="-471"/>
        <w:contextualSpacing w:val="0"/>
        <w:jc w:val="both"/>
        <w:rPr>
          <w:sz w:val="24"/>
          <w:szCs w:val="24"/>
        </w:rPr>
      </w:pPr>
      <w:r w:rsidRPr="00F45ECE">
        <w:rPr>
          <w:sz w:val="24"/>
          <w:szCs w:val="24"/>
        </w:rPr>
        <w:t xml:space="preserve">a) The Purchaser may, without prejudice to any other remedy for breach of </w:t>
      </w:r>
      <w:r>
        <w:rPr>
          <w:sz w:val="24"/>
          <w:szCs w:val="24"/>
        </w:rPr>
        <w:t>Contract</w:t>
      </w:r>
      <w:r w:rsidRPr="00F45ECE">
        <w:rPr>
          <w:sz w:val="24"/>
          <w:szCs w:val="24"/>
        </w:rPr>
        <w:t xml:space="preserve">, by written notice of default sent to the </w:t>
      </w:r>
      <w:r>
        <w:rPr>
          <w:sz w:val="24"/>
          <w:szCs w:val="24"/>
        </w:rPr>
        <w:t>Contractor</w:t>
      </w:r>
      <w:r w:rsidRPr="00F45ECE">
        <w:rPr>
          <w:sz w:val="24"/>
          <w:szCs w:val="24"/>
        </w:rPr>
        <w:t xml:space="preserve">, terminate the </w:t>
      </w:r>
      <w:r>
        <w:rPr>
          <w:sz w:val="24"/>
          <w:szCs w:val="24"/>
        </w:rPr>
        <w:t>Contract</w:t>
      </w:r>
      <w:r w:rsidRPr="00F45ECE">
        <w:rPr>
          <w:sz w:val="24"/>
          <w:szCs w:val="24"/>
        </w:rPr>
        <w:t xml:space="preserve"> in whole or in part in circumstance detailed hereunder:</w:t>
      </w:r>
    </w:p>
    <w:p w14:paraId="4D0EF0D2" w14:textId="120DF22F" w:rsidR="00F45ECE" w:rsidRDefault="00F45ECE" w:rsidP="00F45ECE">
      <w:pPr>
        <w:pStyle w:val="ListParagraph"/>
        <w:numPr>
          <w:ilvl w:val="0"/>
          <w:numId w:val="46"/>
        </w:numPr>
        <w:spacing w:after="0" w:line="240" w:lineRule="auto"/>
        <w:ind w:left="284" w:right="-471" w:firstLine="0"/>
        <w:contextualSpacing w:val="0"/>
        <w:jc w:val="both"/>
        <w:rPr>
          <w:sz w:val="24"/>
          <w:szCs w:val="24"/>
        </w:rPr>
      </w:pPr>
      <w:r w:rsidRPr="00F45ECE">
        <w:rPr>
          <w:sz w:val="24"/>
          <w:szCs w:val="24"/>
        </w:rPr>
        <w:t xml:space="preserve">If the </w:t>
      </w:r>
      <w:r>
        <w:rPr>
          <w:sz w:val="24"/>
          <w:szCs w:val="24"/>
        </w:rPr>
        <w:t>Contractor</w:t>
      </w:r>
      <w:r w:rsidRPr="00F45ECE">
        <w:rPr>
          <w:sz w:val="24"/>
          <w:szCs w:val="24"/>
        </w:rPr>
        <w:t xml:space="preserve"> fails to provide ordered service, within the time period(s) specified in the </w:t>
      </w:r>
      <w:r>
        <w:rPr>
          <w:sz w:val="24"/>
          <w:szCs w:val="24"/>
        </w:rPr>
        <w:t>Contract</w:t>
      </w:r>
      <w:r w:rsidRPr="00F45ECE">
        <w:rPr>
          <w:sz w:val="24"/>
          <w:szCs w:val="24"/>
        </w:rPr>
        <w:t xml:space="preserve"> or any extension thereof granted by the Purchaser.</w:t>
      </w:r>
    </w:p>
    <w:p w14:paraId="0A1F1829" w14:textId="0A690601" w:rsidR="00F45ECE" w:rsidRDefault="00F45ECE" w:rsidP="00F45ECE">
      <w:pPr>
        <w:pStyle w:val="ListParagraph"/>
        <w:numPr>
          <w:ilvl w:val="0"/>
          <w:numId w:val="46"/>
        </w:numPr>
        <w:spacing w:after="0" w:line="240" w:lineRule="auto"/>
        <w:ind w:left="284" w:right="-471" w:firstLine="0"/>
        <w:contextualSpacing w:val="0"/>
        <w:jc w:val="both"/>
        <w:rPr>
          <w:sz w:val="24"/>
          <w:szCs w:val="24"/>
        </w:rPr>
      </w:pPr>
      <w:r w:rsidRPr="00F45ECE">
        <w:rPr>
          <w:sz w:val="24"/>
          <w:szCs w:val="24"/>
        </w:rPr>
        <w:t xml:space="preserve">If the </w:t>
      </w:r>
      <w:r>
        <w:rPr>
          <w:sz w:val="24"/>
          <w:szCs w:val="24"/>
        </w:rPr>
        <w:t>Contractor</w:t>
      </w:r>
      <w:r w:rsidRPr="00F45ECE">
        <w:rPr>
          <w:sz w:val="24"/>
          <w:szCs w:val="24"/>
        </w:rPr>
        <w:t xml:space="preserve"> fails to perform any other obligation(s) under the </w:t>
      </w:r>
      <w:r>
        <w:rPr>
          <w:sz w:val="24"/>
          <w:szCs w:val="24"/>
        </w:rPr>
        <w:t>Contract</w:t>
      </w:r>
      <w:r w:rsidRPr="00F45ECE">
        <w:rPr>
          <w:sz w:val="24"/>
          <w:szCs w:val="24"/>
        </w:rPr>
        <w:t xml:space="preserve"> within the period specified in the </w:t>
      </w:r>
      <w:r>
        <w:rPr>
          <w:sz w:val="24"/>
          <w:szCs w:val="24"/>
        </w:rPr>
        <w:t>Contract</w:t>
      </w:r>
      <w:r w:rsidRPr="00F45ECE">
        <w:rPr>
          <w:sz w:val="24"/>
          <w:szCs w:val="24"/>
        </w:rPr>
        <w:t xml:space="preserve"> or any extension thereof granted by the Purchaser</w:t>
      </w:r>
    </w:p>
    <w:p w14:paraId="44202CDD" w14:textId="77777777" w:rsidR="00F45ECE" w:rsidRDefault="00F45ECE" w:rsidP="00F45ECE">
      <w:pPr>
        <w:pStyle w:val="ListParagraph"/>
        <w:spacing w:after="0" w:line="240" w:lineRule="auto"/>
        <w:ind w:left="284" w:right="-471"/>
        <w:contextualSpacing w:val="0"/>
        <w:jc w:val="both"/>
        <w:rPr>
          <w:sz w:val="24"/>
          <w:szCs w:val="24"/>
        </w:rPr>
      </w:pPr>
    </w:p>
    <w:p w14:paraId="06A09B37" w14:textId="6AED9F6F" w:rsidR="00F45ECE" w:rsidRPr="00F45ECE" w:rsidRDefault="00F45ECE" w:rsidP="00F45ECE">
      <w:pPr>
        <w:spacing w:after="0" w:line="240" w:lineRule="auto"/>
        <w:ind w:left="284" w:right="-471"/>
        <w:jc w:val="both"/>
        <w:rPr>
          <w:rFonts w:ascii="Times New Roman" w:eastAsia="Calibri" w:hAnsi="Times New Roman" w:cs="Times New Roman"/>
          <w:color w:val="000000"/>
          <w:sz w:val="24"/>
          <w:szCs w:val="24"/>
        </w:rPr>
      </w:pPr>
      <w:r w:rsidRPr="00F45ECE">
        <w:rPr>
          <w:rFonts w:ascii="Times New Roman" w:eastAsia="Calibri" w:hAnsi="Times New Roman" w:cs="Times New Roman"/>
          <w:color w:val="000000"/>
          <w:sz w:val="24"/>
          <w:szCs w:val="24"/>
        </w:rPr>
        <w:t xml:space="preserve">b) In the event the Purchaser terminates the </w:t>
      </w:r>
      <w:r>
        <w:rPr>
          <w:sz w:val="24"/>
          <w:szCs w:val="24"/>
        </w:rPr>
        <w:t>Contract</w:t>
      </w:r>
      <w:r w:rsidRPr="00F45ECE">
        <w:rPr>
          <w:rFonts w:ascii="Times New Roman" w:eastAsia="Calibri" w:hAnsi="Times New Roman" w:cs="Times New Roman"/>
          <w:color w:val="000000"/>
          <w:sz w:val="24"/>
          <w:szCs w:val="24"/>
        </w:rPr>
        <w:t xml:space="preserve"> in whole or in part, the Purchaser may take recourse to the following actions. However, the </w:t>
      </w:r>
      <w:r>
        <w:rPr>
          <w:sz w:val="24"/>
          <w:szCs w:val="24"/>
        </w:rPr>
        <w:t>Contractor</w:t>
      </w:r>
      <w:r w:rsidRPr="00F45ECE">
        <w:rPr>
          <w:rFonts w:ascii="Times New Roman" w:eastAsia="Calibri" w:hAnsi="Times New Roman" w:cs="Times New Roman"/>
          <w:color w:val="000000"/>
          <w:sz w:val="24"/>
          <w:szCs w:val="24"/>
        </w:rPr>
        <w:t xml:space="preserve"> shall continue to perform the </w:t>
      </w:r>
      <w:r>
        <w:rPr>
          <w:sz w:val="24"/>
          <w:szCs w:val="24"/>
        </w:rPr>
        <w:t>Contract</w:t>
      </w:r>
      <w:r w:rsidRPr="00F45ECE">
        <w:rPr>
          <w:rFonts w:ascii="Times New Roman" w:eastAsia="Calibri" w:hAnsi="Times New Roman" w:cs="Times New Roman"/>
          <w:color w:val="000000"/>
          <w:sz w:val="24"/>
          <w:szCs w:val="24"/>
        </w:rPr>
        <w:t xml:space="preserve"> to the extent not terminated</w:t>
      </w:r>
    </w:p>
    <w:p w14:paraId="7D871224" w14:textId="77777777" w:rsidR="00F45ECE" w:rsidRDefault="00F45ECE" w:rsidP="00F45ECE">
      <w:pPr>
        <w:spacing w:after="0" w:line="240" w:lineRule="auto"/>
        <w:ind w:left="284" w:right="-471"/>
        <w:jc w:val="both"/>
        <w:rPr>
          <w:rFonts w:ascii="Times New Roman" w:eastAsia="Calibri" w:hAnsi="Times New Roman" w:cs="Times New Roman"/>
          <w:color w:val="000000"/>
          <w:sz w:val="24"/>
          <w:szCs w:val="24"/>
        </w:rPr>
      </w:pPr>
      <w:proofErr w:type="spellStart"/>
      <w:r w:rsidRPr="00F45ECE">
        <w:rPr>
          <w:rFonts w:ascii="Times New Roman" w:eastAsia="Calibri" w:hAnsi="Times New Roman" w:cs="Times New Roman"/>
          <w:color w:val="000000"/>
          <w:sz w:val="24"/>
          <w:szCs w:val="24"/>
        </w:rPr>
        <w:t>i</w:t>
      </w:r>
      <w:proofErr w:type="spellEnd"/>
      <w:r w:rsidRPr="00F45ECE">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ab/>
      </w:r>
      <w:r w:rsidRPr="00F45ECE">
        <w:rPr>
          <w:rFonts w:ascii="Times New Roman" w:eastAsia="Calibri" w:hAnsi="Times New Roman" w:cs="Times New Roman"/>
          <w:color w:val="000000"/>
          <w:sz w:val="24"/>
          <w:szCs w:val="24"/>
        </w:rPr>
        <w:t xml:space="preserve">To cancel the total </w:t>
      </w:r>
      <w:r>
        <w:rPr>
          <w:sz w:val="24"/>
          <w:szCs w:val="24"/>
        </w:rPr>
        <w:t>Contract</w:t>
      </w:r>
      <w:r w:rsidRPr="00F45ECE">
        <w:rPr>
          <w:rFonts w:ascii="Times New Roman" w:eastAsia="Calibri" w:hAnsi="Times New Roman" w:cs="Times New Roman"/>
          <w:color w:val="000000"/>
          <w:sz w:val="24"/>
          <w:szCs w:val="24"/>
        </w:rPr>
        <w:t xml:space="preserve"> or balance portion thereof, and if so desired, to purchase or authorize the purchase of the ordered service not so delivered or other deliverable(s) of similar description, when such deliverable(s) exactly complying with the particulars are not, in the opinion of the Purchaser, readily procurable, such opinion being final, at the risk and cost of the </w:t>
      </w:r>
      <w:r>
        <w:rPr>
          <w:sz w:val="24"/>
          <w:szCs w:val="24"/>
        </w:rPr>
        <w:t>Contractor</w:t>
      </w:r>
      <w:r w:rsidRPr="00F45ECE">
        <w:rPr>
          <w:rFonts w:ascii="Times New Roman" w:eastAsia="Calibri" w:hAnsi="Times New Roman" w:cs="Times New Roman"/>
          <w:color w:val="000000"/>
          <w:sz w:val="24"/>
          <w:szCs w:val="24"/>
        </w:rPr>
        <w:t>.</w:t>
      </w:r>
    </w:p>
    <w:p w14:paraId="633D9654" w14:textId="77777777" w:rsidR="00F45ECE" w:rsidRDefault="00F45ECE" w:rsidP="00F45ECE">
      <w:pPr>
        <w:spacing w:after="0" w:line="240" w:lineRule="auto"/>
        <w:ind w:left="284" w:right="-471" w:hanging="419"/>
        <w:jc w:val="both"/>
        <w:rPr>
          <w:rFonts w:ascii="Times New Roman" w:eastAsia="Calibri" w:hAnsi="Times New Roman" w:cs="Times New Roman"/>
          <w:color w:val="000000"/>
          <w:sz w:val="24"/>
          <w:szCs w:val="24"/>
        </w:rPr>
      </w:pPr>
    </w:p>
    <w:p w14:paraId="47E98193" w14:textId="41CFFD84" w:rsidR="00F45ECE" w:rsidRPr="00F45ECE" w:rsidRDefault="00F45ECE" w:rsidP="00F45ECE">
      <w:pPr>
        <w:spacing w:after="0" w:line="240" w:lineRule="auto"/>
        <w:ind w:left="284" w:right="-471"/>
        <w:jc w:val="both"/>
        <w:rPr>
          <w:sz w:val="24"/>
          <w:szCs w:val="24"/>
        </w:rPr>
      </w:pPr>
      <w:r w:rsidRPr="00F45ECE">
        <w:rPr>
          <w:rFonts w:ascii="Times New Roman" w:eastAsia="Calibri" w:hAnsi="Times New Roman" w:cs="Times New Roman"/>
          <w:color w:val="000000"/>
          <w:sz w:val="24"/>
          <w:szCs w:val="24"/>
        </w:rPr>
        <w:t>c) If the order is terminated as provided in this clause, the Purchaser in addition to any other rights provided in the clause, may require the Contractor to transfer title and deliver to the Purchaser any completed items that are found to be useful and acceptable to the Purchaser. The Purchaser shall pay to the Contractor, the Contract price of such completed items that are delivered to and accepted by the Purchaser.</w:t>
      </w:r>
    </w:p>
    <w:p w14:paraId="57073FC1" w14:textId="47F61DFE" w:rsidR="009A5F31" w:rsidRPr="007F4C34" w:rsidRDefault="009A5F31" w:rsidP="00F45ECE">
      <w:pPr>
        <w:pStyle w:val="Heading1"/>
        <w:rPr>
          <w:rFonts w:ascii="Times New Roman" w:hAnsi="Times New Roman" w:cs="Times New Roman"/>
          <w:b/>
          <w:color w:val="auto"/>
          <w:szCs w:val="24"/>
        </w:rPr>
      </w:pPr>
      <w:r w:rsidRPr="007F4C34">
        <w:rPr>
          <w:rFonts w:ascii="Times New Roman" w:hAnsi="Times New Roman" w:cs="Times New Roman"/>
          <w:b/>
          <w:color w:val="auto"/>
          <w:szCs w:val="24"/>
        </w:rPr>
        <w:lastRenderedPageBreak/>
        <w:t xml:space="preserve">Technical </w:t>
      </w:r>
      <w:r w:rsidR="0047107E">
        <w:rPr>
          <w:rFonts w:ascii="Times New Roman" w:hAnsi="Times New Roman" w:cs="Times New Roman"/>
          <w:b/>
          <w:color w:val="auto"/>
          <w:szCs w:val="24"/>
        </w:rPr>
        <w:t>&amp; Commercial C</w:t>
      </w:r>
      <w:r w:rsidRPr="007F4C34">
        <w:rPr>
          <w:rFonts w:ascii="Times New Roman" w:hAnsi="Times New Roman" w:cs="Times New Roman"/>
          <w:b/>
          <w:color w:val="auto"/>
          <w:szCs w:val="24"/>
        </w:rPr>
        <w:t>ompliance sheet</w:t>
      </w:r>
    </w:p>
    <w:tbl>
      <w:tblPr>
        <w:tblStyle w:val="TableGrid"/>
        <w:tblW w:w="10321" w:type="dxa"/>
        <w:tblInd w:w="-545" w:type="dxa"/>
        <w:tblLook w:val="04A0" w:firstRow="1" w:lastRow="0" w:firstColumn="1" w:lastColumn="0" w:noHBand="0" w:noVBand="1"/>
      </w:tblPr>
      <w:tblGrid>
        <w:gridCol w:w="1199"/>
        <w:gridCol w:w="3452"/>
        <w:gridCol w:w="3260"/>
        <w:gridCol w:w="2410"/>
      </w:tblGrid>
      <w:tr w:rsidR="009A5F31" w14:paraId="5B5FAC31" w14:textId="77777777" w:rsidTr="009F7D50">
        <w:trPr>
          <w:trHeight w:val="420"/>
        </w:trPr>
        <w:tc>
          <w:tcPr>
            <w:tcW w:w="1199" w:type="dxa"/>
          </w:tcPr>
          <w:p w14:paraId="4C25C161" w14:textId="77777777" w:rsidR="009A5F31" w:rsidRPr="004532CE" w:rsidRDefault="009A5F31" w:rsidP="00CF716F">
            <w:pPr>
              <w:jc w:val="center"/>
              <w:rPr>
                <w:b/>
              </w:rPr>
            </w:pPr>
            <w:r>
              <w:rPr>
                <w:b/>
              </w:rPr>
              <w:t>SL no</w:t>
            </w:r>
          </w:p>
        </w:tc>
        <w:tc>
          <w:tcPr>
            <w:tcW w:w="3452" w:type="dxa"/>
          </w:tcPr>
          <w:p w14:paraId="5F788027" w14:textId="1EACADBD" w:rsidR="009A5F31" w:rsidRPr="004532CE" w:rsidRDefault="00611A0E" w:rsidP="00CF716F">
            <w:pPr>
              <w:jc w:val="center"/>
              <w:rPr>
                <w:b/>
              </w:rPr>
            </w:pPr>
            <w:r>
              <w:rPr>
                <w:b/>
              </w:rPr>
              <w:t>ITER-</w:t>
            </w:r>
            <w:r w:rsidR="009A5F31">
              <w:rPr>
                <w:b/>
              </w:rPr>
              <w:t>I</w:t>
            </w:r>
            <w:r w:rsidR="009A5F31" w:rsidRPr="004532CE">
              <w:rPr>
                <w:b/>
              </w:rPr>
              <w:t>ndia specification</w:t>
            </w:r>
          </w:p>
        </w:tc>
        <w:tc>
          <w:tcPr>
            <w:tcW w:w="3260" w:type="dxa"/>
          </w:tcPr>
          <w:p w14:paraId="2CD930CF" w14:textId="77777777" w:rsidR="009A5F31" w:rsidRPr="004532CE" w:rsidRDefault="009A5F31" w:rsidP="00CF716F">
            <w:pPr>
              <w:jc w:val="center"/>
              <w:rPr>
                <w:b/>
              </w:rPr>
            </w:pPr>
            <w:r w:rsidRPr="004532CE">
              <w:rPr>
                <w:b/>
              </w:rPr>
              <w:t>Allowed values</w:t>
            </w:r>
          </w:p>
        </w:tc>
        <w:tc>
          <w:tcPr>
            <w:tcW w:w="2410" w:type="dxa"/>
          </w:tcPr>
          <w:p w14:paraId="755A220E" w14:textId="24DF7D49" w:rsidR="009A5F31" w:rsidRDefault="009A5F31" w:rsidP="00CF716F">
            <w:pPr>
              <w:jc w:val="center"/>
              <w:rPr>
                <w:b/>
              </w:rPr>
            </w:pPr>
            <w:r>
              <w:rPr>
                <w:b/>
              </w:rPr>
              <w:t>Bidder compliance</w:t>
            </w:r>
          </w:p>
          <w:p w14:paraId="43EDB53B" w14:textId="77777777" w:rsidR="0047107E" w:rsidRPr="0047107E" w:rsidRDefault="0047107E" w:rsidP="0047107E">
            <w:pPr>
              <w:jc w:val="center"/>
              <w:rPr>
                <w:b/>
              </w:rPr>
            </w:pPr>
            <w:r w:rsidRPr="0047107E">
              <w:rPr>
                <w:b/>
              </w:rPr>
              <w:t xml:space="preserve">Yes/No,  </w:t>
            </w:r>
          </w:p>
          <w:p w14:paraId="23324A78" w14:textId="0966B300" w:rsidR="0047107E" w:rsidRPr="004532CE" w:rsidRDefault="0047107E" w:rsidP="0047107E">
            <w:pPr>
              <w:jc w:val="center"/>
              <w:rPr>
                <w:b/>
              </w:rPr>
            </w:pPr>
            <w:r w:rsidRPr="0047107E">
              <w:rPr>
                <w:b/>
              </w:rPr>
              <w:t>if No (Specify Details)</w:t>
            </w:r>
          </w:p>
        </w:tc>
      </w:tr>
      <w:tr w:rsidR="009A5F31" w14:paraId="325CFDF9" w14:textId="77777777" w:rsidTr="009F7D50">
        <w:trPr>
          <w:trHeight w:val="552"/>
        </w:trPr>
        <w:tc>
          <w:tcPr>
            <w:tcW w:w="1199" w:type="dxa"/>
          </w:tcPr>
          <w:p w14:paraId="005DC266" w14:textId="77777777" w:rsidR="009A5F31" w:rsidRDefault="009A5F31" w:rsidP="00CF716F">
            <w:r>
              <w:t>1</w:t>
            </w:r>
          </w:p>
        </w:tc>
        <w:tc>
          <w:tcPr>
            <w:tcW w:w="3452" w:type="dxa"/>
          </w:tcPr>
          <w:p w14:paraId="27F77A6E" w14:textId="77777777" w:rsidR="009A5F31" w:rsidRDefault="009A5F31" w:rsidP="00CF716F">
            <w:r>
              <w:t xml:space="preserve">Does the bidder fully understand the scope of supply? </w:t>
            </w:r>
          </w:p>
        </w:tc>
        <w:tc>
          <w:tcPr>
            <w:tcW w:w="3260" w:type="dxa"/>
          </w:tcPr>
          <w:p w14:paraId="5C208A5A" w14:textId="512FA14C" w:rsidR="009A5F31" w:rsidRDefault="009A5F31" w:rsidP="00CF716F">
            <w:r>
              <w:t>Table in section 2</w:t>
            </w:r>
            <w:r w:rsidR="00975269">
              <w:t xml:space="preserve"> of Annexure-A</w:t>
            </w:r>
          </w:p>
        </w:tc>
        <w:tc>
          <w:tcPr>
            <w:tcW w:w="2410" w:type="dxa"/>
          </w:tcPr>
          <w:p w14:paraId="6768965B" w14:textId="1A6EB9ED" w:rsidR="009A5F31" w:rsidRDefault="009A5F31" w:rsidP="0047107E">
            <w:pPr>
              <w:jc w:val="center"/>
            </w:pPr>
          </w:p>
        </w:tc>
      </w:tr>
      <w:tr w:rsidR="009A5F31" w14:paraId="4C65DB19" w14:textId="77777777" w:rsidTr="009F7D50">
        <w:trPr>
          <w:trHeight w:val="262"/>
        </w:trPr>
        <w:tc>
          <w:tcPr>
            <w:tcW w:w="1199" w:type="dxa"/>
          </w:tcPr>
          <w:p w14:paraId="3487F5ED" w14:textId="77777777" w:rsidR="009A5F31" w:rsidRDefault="009A5F31" w:rsidP="00CF716F">
            <w:r>
              <w:t>2</w:t>
            </w:r>
          </w:p>
        </w:tc>
        <w:tc>
          <w:tcPr>
            <w:tcW w:w="3452" w:type="dxa"/>
          </w:tcPr>
          <w:p w14:paraId="5EF24EFA" w14:textId="77777777" w:rsidR="009A5F31" w:rsidRDefault="009A5F31" w:rsidP="00CF716F">
            <w:r>
              <w:t>Does the bidder fully understand the Scope of work?</w:t>
            </w:r>
          </w:p>
        </w:tc>
        <w:tc>
          <w:tcPr>
            <w:tcW w:w="3260" w:type="dxa"/>
          </w:tcPr>
          <w:p w14:paraId="10CCAA69" w14:textId="14C63B0E" w:rsidR="009A5F31" w:rsidRDefault="009A5F31" w:rsidP="00CF716F">
            <w:r>
              <w:t>As per section 3</w:t>
            </w:r>
            <w:r w:rsidR="00975269">
              <w:t xml:space="preserve"> of Annexure-A</w:t>
            </w:r>
          </w:p>
        </w:tc>
        <w:tc>
          <w:tcPr>
            <w:tcW w:w="2410" w:type="dxa"/>
          </w:tcPr>
          <w:p w14:paraId="16B22C9A" w14:textId="228981E9" w:rsidR="009A5F31" w:rsidRDefault="009A5F31" w:rsidP="00CF716F"/>
        </w:tc>
      </w:tr>
      <w:tr w:rsidR="009A5F31" w14:paraId="5F01102F" w14:textId="77777777" w:rsidTr="009F7D50">
        <w:trPr>
          <w:trHeight w:val="274"/>
        </w:trPr>
        <w:tc>
          <w:tcPr>
            <w:tcW w:w="1199" w:type="dxa"/>
          </w:tcPr>
          <w:p w14:paraId="7A932F09" w14:textId="77777777" w:rsidR="009A5F31" w:rsidRPr="00A7716D" w:rsidRDefault="009A5F31" w:rsidP="00CF716F">
            <w:pPr>
              <w:rPr>
                <w:b/>
              </w:rPr>
            </w:pPr>
          </w:p>
        </w:tc>
        <w:tc>
          <w:tcPr>
            <w:tcW w:w="3452" w:type="dxa"/>
          </w:tcPr>
          <w:p w14:paraId="7B806E1E" w14:textId="77777777" w:rsidR="009A5F31" w:rsidRPr="00A7716D" w:rsidRDefault="009A5F31" w:rsidP="00CF716F">
            <w:pPr>
              <w:rPr>
                <w:b/>
              </w:rPr>
            </w:pPr>
            <w:r w:rsidRPr="00A7716D">
              <w:rPr>
                <w:b/>
              </w:rPr>
              <w:t>Technical specification of FFU</w:t>
            </w:r>
          </w:p>
        </w:tc>
        <w:tc>
          <w:tcPr>
            <w:tcW w:w="3260" w:type="dxa"/>
          </w:tcPr>
          <w:p w14:paraId="090D6CDD" w14:textId="77777777" w:rsidR="009A5F31" w:rsidRDefault="009A5F31" w:rsidP="00CF716F"/>
        </w:tc>
        <w:tc>
          <w:tcPr>
            <w:tcW w:w="2410" w:type="dxa"/>
          </w:tcPr>
          <w:p w14:paraId="6316066B" w14:textId="77777777" w:rsidR="009A5F31" w:rsidRDefault="009A5F31" w:rsidP="00CF716F"/>
        </w:tc>
      </w:tr>
      <w:tr w:rsidR="009A5F31" w14:paraId="30864127" w14:textId="77777777" w:rsidTr="009F7D50">
        <w:trPr>
          <w:trHeight w:val="262"/>
        </w:trPr>
        <w:tc>
          <w:tcPr>
            <w:tcW w:w="1199" w:type="dxa"/>
          </w:tcPr>
          <w:p w14:paraId="46D6C8B2" w14:textId="77777777" w:rsidR="009A5F31" w:rsidRDefault="009A5F31" w:rsidP="00CF716F">
            <w:r>
              <w:t>3</w:t>
            </w:r>
          </w:p>
        </w:tc>
        <w:tc>
          <w:tcPr>
            <w:tcW w:w="3452" w:type="dxa"/>
          </w:tcPr>
          <w:p w14:paraId="38DE248A" w14:textId="77777777" w:rsidR="009A5F31" w:rsidRDefault="009A5F31" w:rsidP="00CF716F">
            <w:r>
              <w:t>Maximum flow rate</w:t>
            </w:r>
          </w:p>
        </w:tc>
        <w:tc>
          <w:tcPr>
            <w:tcW w:w="3260" w:type="dxa"/>
          </w:tcPr>
          <w:p w14:paraId="3D2C8DBC" w14:textId="77777777" w:rsidR="009A5F31" w:rsidRDefault="009A5F31" w:rsidP="00CF716F">
            <w:r>
              <w:t>1000 cfm</w:t>
            </w:r>
          </w:p>
        </w:tc>
        <w:tc>
          <w:tcPr>
            <w:tcW w:w="2410" w:type="dxa"/>
          </w:tcPr>
          <w:p w14:paraId="714649B3" w14:textId="10499B31" w:rsidR="009A5F31" w:rsidRDefault="009A5F31" w:rsidP="00CF716F"/>
        </w:tc>
      </w:tr>
      <w:tr w:rsidR="009A5F31" w14:paraId="513C2FAE" w14:textId="77777777" w:rsidTr="009F7D50">
        <w:trPr>
          <w:trHeight w:val="262"/>
        </w:trPr>
        <w:tc>
          <w:tcPr>
            <w:tcW w:w="1199" w:type="dxa"/>
          </w:tcPr>
          <w:p w14:paraId="297E4904" w14:textId="77777777" w:rsidR="009A5F31" w:rsidRDefault="009A5F31" w:rsidP="00CF716F">
            <w:r>
              <w:t>4</w:t>
            </w:r>
          </w:p>
        </w:tc>
        <w:tc>
          <w:tcPr>
            <w:tcW w:w="3452" w:type="dxa"/>
          </w:tcPr>
          <w:p w14:paraId="6CC3DBBE" w14:textId="77777777" w:rsidR="009A5F31" w:rsidRDefault="009A5F31" w:rsidP="00CF716F">
            <w:r>
              <w:t>Sound level</w:t>
            </w:r>
          </w:p>
        </w:tc>
        <w:tc>
          <w:tcPr>
            <w:tcW w:w="3260" w:type="dxa"/>
          </w:tcPr>
          <w:p w14:paraId="30D1F831" w14:textId="77777777" w:rsidR="009A5F31" w:rsidRDefault="009A5F31" w:rsidP="00CF716F">
            <w:r>
              <w:t>&lt;70dBA at 1 m</w:t>
            </w:r>
          </w:p>
        </w:tc>
        <w:tc>
          <w:tcPr>
            <w:tcW w:w="2410" w:type="dxa"/>
          </w:tcPr>
          <w:p w14:paraId="022B467F" w14:textId="72D36E94" w:rsidR="009A5F31" w:rsidRDefault="009A5F31" w:rsidP="00CF716F"/>
        </w:tc>
      </w:tr>
      <w:tr w:rsidR="009A5F31" w14:paraId="43332106" w14:textId="77777777" w:rsidTr="009F7D50">
        <w:trPr>
          <w:trHeight w:val="262"/>
        </w:trPr>
        <w:tc>
          <w:tcPr>
            <w:tcW w:w="1199" w:type="dxa"/>
          </w:tcPr>
          <w:p w14:paraId="0CFE133D" w14:textId="77777777" w:rsidR="009A5F31" w:rsidRPr="00A7716D" w:rsidRDefault="009A5F31" w:rsidP="00CF716F">
            <w:pPr>
              <w:rPr>
                <w:b/>
              </w:rPr>
            </w:pPr>
          </w:p>
        </w:tc>
        <w:tc>
          <w:tcPr>
            <w:tcW w:w="3452" w:type="dxa"/>
          </w:tcPr>
          <w:p w14:paraId="0A34BA4B" w14:textId="77777777" w:rsidR="009A5F31" w:rsidRDefault="009A5F31" w:rsidP="00CF716F">
            <w:r w:rsidRPr="00A7716D">
              <w:rPr>
                <w:b/>
              </w:rPr>
              <w:t>Technical specification of Pre-filter</w:t>
            </w:r>
          </w:p>
        </w:tc>
        <w:tc>
          <w:tcPr>
            <w:tcW w:w="3260" w:type="dxa"/>
          </w:tcPr>
          <w:p w14:paraId="23DB8C64" w14:textId="77777777" w:rsidR="009A5F31" w:rsidRDefault="009A5F31" w:rsidP="00CF716F"/>
        </w:tc>
        <w:tc>
          <w:tcPr>
            <w:tcW w:w="2410" w:type="dxa"/>
          </w:tcPr>
          <w:p w14:paraId="38A59432" w14:textId="77777777" w:rsidR="009A5F31" w:rsidRDefault="009A5F31" w:rsidP="00CF716F"/>
        </w:tc>
      </w:tr>
      <w:tr w:rsidR="009A5F31" w:rsidRPr="00A7716D" w14:paraId="58AF20A9" w14:textId="77777777" w:rsidTr="009F7D50">
        <w:trPr>
          <w:trHeight w:val="262"/>
        </w:trPr>
        <w:tc>
          <w:tcPr>
            <w:tcW w:w="1199" w:type="dxa"/>
          </w:tcPr>
          <w:p w14:paraId="1B86BB5F" w14:textId="77777777" w:rsidR="009A5F31" w:rsidRDefault="009A5F31" w:rsidP="00CF716F">
            <w:r>
              <w:t>5</w:t>
            </w:r>
          </w:p>
        </w:tc>
        <w:tc>
          <w:tcPr>
            <w:tcW w:w="3452" w:type="dxa"/>
          </w:tcPr>
          <w:p w14:paraId="1ACEFD56" w14:textId="77777777" w:rsidR="009A5F31" w:rsidRPr="00A7716D" w:rsidRDefault="009A5F31" w:rsidP="00CF716F">
            <w:pPr>
              <w:rPr>
                <w:b/>
              </w:rPr>
            </w:pPr>
            <w:r>
              <w:t>Media</w:t>
            </w:r>
          </w:p>
        </w:tc>
        <w:tc>
          <w:tcPr>
            <w:tcW w:w="3260" w:type="dxa"/>
          </w:tcPr>
          <w:p w14:paraId="11D98D35" w14:textId="77777777" w:rsidR="009A5F31" w:rsidRPr="00A7716D" w:rsidRDefault="009A5F31" w:rsidP="00CF716F">
            <w:pPr>
              <w:rPr>
                <w:b/>
              </w:rPr>
            </w:pPr>
            <w:r w:rsidRPr="00A7716D">
              <w:t>Synthetic Media (washable)</w:t>
            </w:r>
          </w:p>
        </w:tc>
        <w:tc>
          <w:tcPr>
            <w:tcW w:w="2410" w:type="dxa"/>
          </w:tcPr>
          <w:p w14:paraId="620AF03C" w14:textId="3446246B" w:rsidR="009A5F31" w:rsidRPr="00A7716D" w:rsidRDefault="009A5F31" w:rsidP="00CF716F">
            <w:pPr>
              <w:rPr>
                <w:b/>
              </w:rPr>
            </w:pPr>
          </w:p>
        </w:tc>
      </w:tr>
      <w:tr w:rsidR="009A5F31" w14:paraId="0A3CC567" w14:textId="77777777" w:rsidTr="009F7D50">
        <w:trPr>
          <w:trHeight w:val="262"/>
        </w:trPr>
        <w:tc>
          <w:tcPr>
            <w:tcW w:w="1199" w:type="dxa"/>
          </w:tcPr>
          <w:p w14:paraId="5184DEB1" w14:textId="77777777" w:rsidR="009A5F31" w:rsidRDefault="009A5F31" w:rsidP="00CF716F">
            <w:r>
              <w:t>6</w:t>
            </w:r>
          </w:p>
        </w:tc>
        <w:tc>
          <w:tcPr>
            <w:tcW w:w="3452" w:type="dxa"/>
          </w:tcPr>
          <w:p w14:paraId="71600A55" w14:textId="77777777" w:rsidR="009A5F31" w:rsidRDefault="009A5F31" w:rsidP="00CF716F">
            <w:r>
              <w:t>Separators</w:t>
            </w:r>
          </w:p>
        </w:tc>
        <w:tc>
          <w:tcPr>
            <w:tcW w:w="3260" w:type="dxa"/>
          </w:tcPr>
          <w:p w14:paraId="0C795D83" w14:textId="77777777" w:rsidR="009A5F31" w:rsidRPr="00A7716D" w:rsidRDefault="009A5F31" w:rsidP="00CF716F">
            <w:r w:rsidRPr="00104E47">
              <w:t>Aluminum separators</w:t>
            </w:r>
          </w:p>
        </w:tc>
        <w:tc>
          <w:tcPr>
            <w:tcW w:w="2410" w:type="dxa"/>
          </w:tcPr>
          <w:p w14:paraId="27051D2B" w14:textId="01EFF212" w:rsidR="009A5F31" w:rsidRPr="006A72F4" w:rsidRDefault="009A5F31" w:rsidP="00CF716F"/>
        </w:tc>
      </w:tr>
      <w:tr w:rsidR="009A5F31" w14:paraId="099CC60E" w14:textId="77777777" w:rsidTr="009F7D50">
        <w:trPr>
          <w:trHeight w:val="262"/>
        </w:trPr>
        <w:tc>
          <w:tcPr>
            <w:tcW w:w="1199" w:type="dxa"/>
          </w:tcPr>
          <w:p w14:paraId="586DBE88" w14:textId="77777777" w:rsidR="009A5F31" w:rsidRDefault="009A5F31" w:rsidP="00CF716F">
            <w:r>
              <w:t>7</w:t>
            </w:r>
          </w:p>
        </w:tc>
        <w:tc>
          <w:tcPr>
            <w:tcW w:w="3452" w:type="dxa"/>
          </w:tcPr>
          <w:p w14:paraId="05335781" w14:textId="77777777" w:rsidR="009A5F31" w:rsidRDefault="009A5F31" w:rsidP="00CF716F">
            <w:r>
              <w:t>Retention</w:t>
            </w:r>
          </w:p>
        </w:tc>
        <w:tc>
          <w:tcPr>
            <w:tcW w:w="3260" w:type="dxa"/>
          </w:tcPr>
          <w:p w14:paraId="1DB09927" w14:textId="77777777" w:rsidR="009A5F31" w:rsidRDefault="009A5F31" w:rsidP="00CF716F">
            <w:r w:rsidRPr="00104E47">
              <w:t>Retention: 5 µ (Class: F5)</w:t>
            </w:r>
            <w:r>
              <w:t xml:space="preserve"> or better</w:t>
            </w:r>
          </w:p>
        </w:tc>
        <w:tc>
          <w:tcPr>
            <w:tcW w:w="2410" w:type="dxa"/>
          </w:tcPr>
          <w:p w14:paraId="1AF023DE" w14:textId="6D263DCE" w:rsidR="009A5F31" w:rsidRPr="006A72F4" w:rsidRDefault="009A5F31" w:rsidP="00CF716F"/>
        </w:tc>
      </w:tr>
      <w:tr w:rsidR="009A5F31" w14:paraId="06018F01" w14:textId="77777777" w:rsidTr="009F7D50">
        <w:trPr>
          <w:trHeight w:val="262"/>
        </w:trPr>
        <w:tc>
          <w:tcPr>
            <w:tcW w:w="1199" w:type="dxa"/>
          </w:tcPr>
          <w:p w14:paraId="5E66C8B9" w14:textId="77777777" w:rsidR="009A5F31" w:rsidRPr="00104E47" w:rsidRDefault="009A5F31" w:rsidP="00CF716F">
            <w:pPr>
              <w:rPr>
                <w:b/>
                <w:sz w:val="24"/>
              </w:rPr>
            </w:pPr>
          </w:p>
        </w:tc>
        <w:tc>
          <w:tcPr>
            <w:tcW w:w="3452" w:type="dxa"/>
          </w:tcPr>
          <w:p w14:paraId="282F3F8B" w14:textId="77777777" w:rsidR="009A5F31" w:rsidRDefault="009A5F31" w:rsidP="00CF716F">
            <w:r w:rsidRPr="00104E47">
              <w:rPr>
                <w:b/>
                <w:sz w:val="24"/>
              </w:rPr>
              <w:t>HEPA filter</w:t>
            </w:r>
          </w:p>
        </w:tc>
        <w:tc>
          <w:tcPr>
            <w:tcW w:w="3260" w:type="dxa"/>
          </w:tcPr>
          <w:p w14:paraId="37A58546" w14:textId="77777777" w:rsidR="009A5F31" w:rsidRDefault="009A5F31" w:rsidP="00CF716F"/>
        </w:tc>
        <w:tc>
          <w:tcPr>
            <w:tcW w:w="2410" w:type="dxa"/>
          </w:tcPr>
          <w:p w14:paraId="63F696BC" w14:textId="77777777" w:rsidR="009A5F31" w:rsidRPr="006A72F4" w:rsidRDefault="009A5F31" w:rsidP="00CF716F"/>
        </w:tc>
      </w:tr>
      <w:tr w:rsidR="009A5F31" w14:paraId="3E82E2D7" w14:textId="77777777" w:rsidTr="009F7D50">
        <w:trPr>
          <w:trHeight w:val="262"/>
        </w:trPr>
        <w:tc>
          <w:tcPr>
            <w:tcW w:w="1199" w:type="dxa"/>
          </w:tcPr>
          <w:p w14:paraId="04D7D1A3" w14:textId="77777777" w:rsidR="009A5F31" w:rsidRDefault="009A5F31" w:rsidP="00CF716F">
            <w:r>
              <w:t>8</w:t>
            </w:r>
          </w:p>
        </w:tc>
        <w:tc>
          <w:tcPr>
            <w:tcW w:w="3452" w:type="dxa"/>
          </w:tcPr>
          <w:p w14:paraId="66921D80" w14:textId="77777777" w:rsidR="009A5F31" w:rsidRPr="00104E47" w:rsidRDefault="009A5F31" w:rsidP="00CF716F">
            <w:pPr>
              <w:rPr>
                <w:b/>
              </w:rPr>
            </w:pPr>
            <w:r>
              <w:t>Media</w:t>
            </w:r>
          </w:p>
        </w:tc>
        <w:tc>
          <w:tcPr>
            <w:tcW w:w="3260" w:type="dxa"/>
          </w:tcPr>
          <w:p w14:paraId="0E8295B0" w14:textId="77777777" w:rsidR="009A5F31" w:rsidRPr="00104E47" w:rsidRDefault="009A5F31" w:rsidP="00CF716F">
            <w:r>
              <w:t>N</w:t>
            </w:r>
            <w:r w:rsidRPr="00104E47">
              <w:t xml:space="preserve">on-woven micro fine glass </w:t>
            </w:r>
            <w:proofErr w:type="spellStart"/>
            <w:r w:rsidRPr="00104E47">
              <w:t>fibre</w:t>
            </w:r>
            <w:proofErr w:type="spellEnd"/>
            <w:r w:rsidRPr="00104E47">
              <w:t xml:space="preserve"> media</w:t>
            </w:r>
          </w:p>
        </w:tc>
        <w:tc>
          <w:tcPr>
            <w:tcW w:w="2410" w:type="dxa"/>
          </w:tcPr>
          <w:p w14:paraId="42B540C7" w14:textId="6F1DFA8D" w:rsidR="009A5F31" w:rsidRDefault="009A5F31" w:rsidP="00CF716F"/>
        </w:tc>
      </w:tr>
      <w:tr w:rsidR="009A5F31" w14:paraId="718D2E8A" w14:textId="77777777" w:rsidTr="009F7D50">
        <w:trPr>
          <w:trHeight w:val="262"/>
        </w:trPr>
        <w:tc>
          <w:tcPr>
            <w:tcW w:w="1199" w:type="dxa"/>
          </w:tcPr>
          <w:p w14:paraId="3E45360F" w14:textId="77777777" w:rsidR="009A5F31" w:rsidRPr="00104E47" w:rsidRDefault="009A5F31" w:rsidP="00CF716F">
            <w:r>
              <w:t>9</w:t>
            </w:r>
          </w:p>
        </w:tc>
        <w:tc>
          <w:tcPr>
            <w:tcW w:w="3452" w:type="dxa"/>
          </w:tcPr>
          <w:p w14:paraId="0037C322" w14:textId="77777777" w:rsidR="009A5F31" w:rsidRPr="00104E47" w:rsidRDefault="009A5F31" w:rsidP="00CF716F">
            <w:r w:rsidRPr="00104E47">
              <w:t xml:space="preserve">Retention </w:t>
            </w:r>
          </w:p>
        </w:tc>
        <w:tc>
          <w:tcPr>
            <w:tcW w:w="3260" w:type="dxa"/>
          </w:tcPr>
          <w:p w14:paraId="76458F1E" w14:textId="77777777" w:rsidR="009A5F31" w:rsidRPr="00104E47" w:rsidRDefault="009A5F31" w:rsidP="00CF716F">
            <w:r w:rsidRPr="00104E47">
              <w:t>0.3 µ (Class: H14)</w:t>
            </w:r>
          </w:p>
        </w:tc>
        <w:tc>
          <w:tcPr>
            <w:tcW w:w="2410" w:type="dxa"/>
          </w:tcPr>
          <w:p w14:paraId="659072B3" w14:textId="6C21E795" w:rsidR="009A5F31" w:rsidRDefault="009A5F31" w:rsidP="00CF716F"/>
        </w:tc>
      </w:tr>
      <w:tr w:rsidR="009A5F31" w14:paraId="677C5F5E" w14:textId="77777777" w:rsidTr="009F7D50">
        <w:trPr>
          <w:trHeight w:val="262"/>
        </w:trPr>
        <w:tc>
          <w:tcPr>
            <w:tcW w:w="1199" w:type="dxa"/>
          </w:tcPr>
          <w:p w14:paraId="503F6B74" w14:textId="77777777" w:rsidR="009A5F31" w:rsidRPr="00104E47" w:rsidRDefault="009A5F31" w:rsidP="00CF716F">
            <w:r>
              <w:t>10</w:t>
            </w:r>
          </w:p>
        </w:tc>
        <w:tc>
          <w:tcPr>
            <w:tcW w:w="3452" w:type="dxa"/>
          </w:tcPr>
          <w:p w14:paraId="2C0A1CC8" w14:textId="77777777" w:rsidR="009A5F31" w:rsidRPr="00104E47" w:rsidRDefault="009A5F31" w:rsidP="00CF716F">
            <w:r w:rsidRPr="00104E47">
              <w:t>Cleanliness level at downstream side of HEPA filter</w:t>
            </w:r>
          </w:p>
        </w:tc>
        <w:tc>
          <w:tcPr>
            <w:tcW w:w="3260" w:type="dxa"/>
          </w:tcPr>
          <w:p w14:paraId="1AFEDDC1" w14:textId="77777777" w:rsidR="009A5F31" w:rsidRPr="00104E47" w:rsidRDefault="009A5F31" w:rsidP="00CF716F">
            <w:r w:rsidRPr="00104E47">
              <w:t>CLASS 100 as per ISO14644-1</w:t>
            </w:r>
          </w:p>
        </w:tc>
        <w:tc>
          <w:tcPr>
            <w:tcW w:w="2410" w:type="dxa"/>
          </w:tcPr>
          <w:p w14:paraId="3E8DF853" w14:textId="6BBE42C7" w:rsidR="009A5F31" w:rsidRDefault="009A5F31" w:rsidP="00CF716F"/>
        </w:tc>
      </w:tr>
      <w:tr w:rsidR="009A5F31" w14:paraId="36220F6E" w14:textId="77777777" w:rsidTr="009F7D50">
        <w:trPr>
          <w:trHeight w:val="262"/>
        </w:trPr>
        <w:tc>
          <w:tcPr>
            <w:tcW w:w="1199" w:type="dxa"/>
          </w:tcPr>
          <w:p w14:paraId="29638379" w14:textId="77777777" w:rsidR="009A5F31" w:rsidRPr="000841D1" w:rsidRDefault="009A5F31" w:rsidP="00CF716F">
            <w:pPr>
              <w:rPr>
                <w:sz w:val="24"/>
              </w:rPr>
            </w:pPr>
            <w:r>
              <w:rPr>
                <w:sz w:val="24"/>
              </w:rPr>
              <w:t>11</w:t>
            </w:r>
          </w:p>
        </w:tc>
        <w:tc>
          <w:tcPr>
            <w:tcW w:w="3452" w:type="dxa"/>
          </w:tcPr>
          <w:p w14:paraId="69B78921" w14:textId="77777777" w:rsidR="009A5F31" w:rsidRPr="00104E47" w:rsidRDefault="009A5F31" w:rsidP="00CF716F">
            <w:pPr>
              <w:rPr>
                <w:b/>
                <w:sz w:val="24"/>
              </w:rPr>
            </w:pPr>
            <w:r w:rsidRPr="000841D1">
              <w:rPr>
                <w:sz w:val="24"/>
              </w:rPr>
              <w:t>Pressure gauge</w:t>
            </w:r>
          </w:p>
        </w:tc>
        <w:tc>
          <w:tcPr>
            <w:tcW w:w="3260" w:type="dxa"/>
          </w:tcPr>
          <w:p w14:paraId="41149E77" w14:textId="77777777" w:rsidR="009A5F31" w:rsidRPr="00104E47" w:rsidRDefault="009A5F31" w:rsidP="00CF716F">
            <w:r w:rsidRPr="00FE6A99">
              <w:t xml:space="preserve">Analog type Differential pressure Gauge of 0-100 </w:t>
            </w:r>
            <w:proofErr w:type="gramStart"/>
            <w:r w:rsidRPr="00FE6A99">
              <w:t>mm  to</w:t>
            </w:r>
            <w:proofErr w:type="gramEnd"/>
            <w:r w:rsidRPr="00FE6A99">
              <w:t xml:space="preserve"> check the pressure for each unit</w:t>
            </w:r>
          </w:p>
        </w:tc>
        <w:tc>
          <w:tcPr>
            <w:tcW w:w="2410" w:type="dxa"/>
          </w:tcPr>
          <w:p w14:paraId="4F100F26" w14:textId="7D14ABAC" w:rsidR="009A5F31" w:rsidRDefault="009A5F31" w:rsidP="00CF716F"/>
        </w:tc>
      </w:tr>
      <w:tr w:rsidR="009A5F31" w14:paraId="44766AE0" w14:textId="77777777" w:rsidTr="009F7D50">
        <w:trPr>
          <w:trHeight w:val="262"/>
        </w:trPr>
        <w:tc>
          <w:tcPr>
            <w:tcW w:w="1199" w:type="dxa"/>
          </w:tcPr>
          <w:p w14:paraId="53B6B4A5" w14:textId="77777777" w:rsidR="009A5F31" w:rsidRDefault="009A5F31" w:rsidP="00CF716F">
            <w:r>
              <w:t>12</w:t>
            </w:r>
          </w:p>
        </w:tc>
        <w:tc>
          <w:tcPr>
            <w:tcW w:w="3452" w:type="dxa"/>
          </w:tcPr>
          <w:p w14:paraId="233CF4EF" w14:textId="77777777" w:rsidR="009A5F31" w:rsidRPr="00104E47" w:rsidRDefault="009A5F31" w:rsidP="00CF716F">
            <w:r>
              <w:t>Any deviation on FFU</w:t>
            </w:r>
          </w:p>
        </w:tc>
        <w:tc>
          <w:tcPr>
            <w:tcW w:w="3260" w:type="dxa"/>
          </w:tcPr>
          <w:p w14:paraId="748D4A3D" w14:textId="53DAA87F" w:rsidR="009A5F31" w:rsidRPr="00104E47" w:rsidRDefault="009A5F31" w:rsidP="00CF716F">
            <w:r>
              <w:t>As per section 5.1</w:t>
            </w:r>
            <w:r w:rsidR="00975269">
              <w:t xml:space="preserve"> of Annexure-A</w:t>
            </w:r>
          </w:p>
        </w:tc>
        <w:tc>
          <w:tcPr>
            <w:tcW w:w="2410" w:type="dxa"/>
          </w:tcPr>
          <w:p w14:paraId="6B66090F" w14:textId="1D0AEE88" w:rsidR="009A5F31" w:rsidRPr="000E098F" w:rsidRDefault="009A5F31" w:rsidP="00CF716F"/>
        </w:tc>
      </w:tr>
      <w:tr w:rsidR="0047107E" w14:paraId="246D3745" w14:textId="77777777" w:rsidTr="009F7D50">
        <w:trPr>
          <w:trHeight w:val="262"/>
        </w:trPr>
        <w:tc>
          <w:tcPr>
            <w:tcW w:w="1199" w:type="dxa"/>
          </w:tcPr>
          <w:p w14:paraId="77C8BFD6" w14:textId="0763768D" w:rsidR="0047107E" w:rsidRDefault="00975269" w:rsidP="00CF716F">
            <w:r>
              <w:t>13</w:t>
            </w:r>
          </w:p>
        </w:tc>
        <w:tc>
          <w:tcPr>
            <w:tcW w:w="3452" w:type="dxa"/>
          </w:tcPr>
          <w:p w14:paraId="6B747265" w14:textId="0DCED4FE" w:rsidR="0047107E" w:rsidRDefault="00975269" w:rsidP="00CF716F">
            <w:r>
              <w:t>Any deviation on Electric Panel Unit</w:t>
            </w:r>
          </w:p>
        </w:tc>
        <w:tc>
          <w:tcPr>
            <w:tcW w:w="3260" w:type="dxa"/>
          </w:tcPr>
          <w:p w14:paraId="6D557E0E" w14:textId="4E16AB2A" w:rsidR="0047107E" w:rsidRDefault="00975269" w:rsidP="00CF716F">
            <w:r>
              <w:t>As per section 5.2 of Annexure-A</w:t>
            </w:r>
          </w:p>
        </w:tc>
        <w:tc>
          <w:tcPr>
            <w:tcW w:w="2410" w:type="dxa"/>
          </w:tcPr>
          <w:p w14:paraId="03D1D88C" w14:textId="77777777" w:rsidR="0047107E" w:rsidRPr="000E098F" w:rsidRDefault="0047107E" w:rsidP="00CF716F"/>
        </w:tc>
      </w:tr>
      <w:tr w:rsidR="0047107E" w14:paraId="736DEF6F" w14:textId="77777777" w:rsidTr="009F7D50">
        <w:trPr>
          <w:trHeight w:val="262"/>
        </w:trPr>
        <w:tc>
          <w:tcPr>
            <w:tcW w:w="1199" w:type="dxa"/>
          </w:tcPr>
          <w:p w14:paraId="5413E41A" w14:textId="411C6ED4" w:rsidR="0047107E" w:rsidRDefault="00975269" w:rsidP="00CF716F">
            <w:r>
              <w:t>14</w:t>
            </w:r>
          </w:p>
        </w:tc>
        <w:tc>
          <w:tcPr>
            <w:tcW w:w="3452" w:type="dxa"/>
          </w:tcPr>
          <w:p w14:paraId="1A22A93E" w14:textId="09D9CFCD" w:rsidR="0047107E" w:rsidRDefault="00975269" w:rsidP="00CF716F">
            <w:r>
              <w:t>Any deviation on Ventilation Grill</w:t>
            </w:r>
          </w:p>
        </w:tc>
        <w:tc>
          <w:tcPr>
            <w:tcW w:w="3260" w:type="dxa"/>
          </w:tcPr>
          <w:p w14:paraId="3EC3634D" w14:textId="69DEC121" w:rsidR="0047107E" w:rsidRDefault="00975269" w:rsidP="00CF716F">
            <w:r>
              <w:t>As per section 5.3 of Annexure-A</w:t>
            </w:r>
          </w:p>
        </w:tc>
        <w:tc>
          <w:tcPr>
            <w:tcW w:w="2410" w:type="dxa"/>
          </w:tcPr>
          <w:p w14:paraId="68C54827" w14:textId="77777777" w:rsidR="0047107E" w:rsidRPr="000E098F" w:rsidRDefault="0047107E" w:rsidP="00CF716F"/>
        </w:tc>
      </w:tr>
      <w:tr w:rsidR="0047107E" w14:paraId="1D3CEB36" w14:textId="77777777" w:rsidTr="009F7D50">
        <w:trPr>
          <w:trHeight w:val="262"/>
        </w:trPr>
        <w:tc>
          <w:tcPr>
            <w:tcW w:w="1199" w:type="dxa"/>
          </w:tcPr>
          <w:p w14:paraId="00B6E746" w14:textId="48EC40E5" w:rsidR="0047107E" w:rsidRDefault="00975269" w:rsidP="00CF716F">
            <w:r>
              <w:t>15</w:t>
            </w:r>
          </w:p>
        </w:tc>
        <w:tc>
          <w:tcPr>
            <w:tcW w:w="3452" w:type="dxa"/>
          </w:tcPr>
          <w:p w14:paraId="03D32400" w14:textId="6F33AC20" w:rsidR="0047107E" w:rsidRDefault="00975269" w:rsidP="00CF716F">
            <w:r>
              <w:t>Any deviation on Pressure Gauge with Alarm Unit</w:t>
            </w:r>
          </w:p>
        </w:tc>
        <w:tc>
          <w:tcPr>
            <w:tcW w:w="3260" w:type="dxa"/>
          </w:tcPr>
          <w:p w14:paraId="5618D6FC" w14:textId="124DC2C4" w:rsidR="0047107E" w:rsidRDefault="00975269" w:rsidP="00CF716F">
            <w:r>
              <w:t>As per section 5.</w:t>
            </w:r>
            <w:r w:rsidR="00B45C56">
              <w:t>4</w:t>
            </w:r>
            <w:r>
              <w:t xml:space="preserve"> of Annexure-A</w:t>
            </w:r>
          </w:p>
        </w:tc>
        <w:tc>
          <w:tcPr>
            <w:tcW w:w="2410" w:type="dxa"/>
          </w:tcPr>
          <w:p w14:paraId="11FC75B9" w14:textId="77777777" w:rsidR="0047107E" w:rsidRPr="000E098F" w:rsidRDefault="0047107E" w:rsidP="00CF716F"/>
        </w:tc>
      </w:tr>
      <w:tr w:rsidR="009A5F31" w14:paraId="1638572B" w14:textId="77777777" w:rsidTr="009F7D50">
        <w:trPr>
          <w:trHeight w:val="262"/>
        </w:trPr>
        <w:tc>
          <w:tcPr>
            <w:tcW w:w="1199" w:type="dxa"/>
          </w:tcPr>
          <w:p w14:paraId="0DEEF8E8" w14:textId="5C82F91B" w:rsidR="009A5F31" w:rsidRDefault="0047107E" w:rsidP="00CF716F">
            <w:r>
              <w:t>16</w:t>
            </w:r>
          </w:p>
        </w:tc>
        <w:tc>
          <w:tcPr>
            <w:tcW w:w="3452" w:type="dxa"/>
          </w:tcPr>
          <w:p w14:paraId="23CF947B" w14:textId="77777777" w:rsidR="009A5F31" w:rsidRDefault="009A5F31" w:rsidP="00CF716F">
            <w:r>
              <w:t>Does bidder agree with the testing requirements</w:t>
            </w:r>
          </w:p>
        </w:tc>
        <w:tc>
          <w:tcPr>
            <w:tcW w:w="3260" w:type="dxa"/>
          </w:tcPr>
          <w:p w14:paraId="6D7FEF00" w14:textId="64D6689F" w:rsidR="009A5F31" w:rsidRDefault="00975269" w:rsidP="00CF716F">
            <w:r>
              <w:t>As per section 6 of Annexure-A</w:t>
            </w:r>
          </w:p>
        </w:tc>
        <w:tc>
          <w:tcPr>
            <w:tcW w:w="2410" w:type="dxa"/>
          </w:tcPr>
          <w:p w14:paraId="6000B54E" w14:textId="476D936C" w:rsidR="009A5F31" w:rsidRDefault="009A5F31" w:rsidP="00CF716F"/>
        </w:tc>
      </w:tr>
      <w:tr w:rsidR="009A5F31" w14:paraId="0C2E6AB3" w14:textId="77777777" w:rsidTr="009F7D50">
        <w:trPr>
          <w:trHeight w:val="262"/>
        </w:trPr>
        <w:tc>
          <w:tcPr>
            <w:tcW w:w="1199" w:type="dxa"/>
          </w:tcPr>
          <w:p w14:paraId="0A74BA55" w14:textId="0D4AAB7B" w:rsidR="009A5F31" w:rsidRDefault="009A5F31" w:rsidP="00CF716F">
            <w:r>
              <w:t>1</w:t>
            </w:r>
            <w:r w:rsidR="0047107E">
              <w:t>7</w:t>
            </w:r>
          </w:p>
        </w:tc>
        <w:tc>
          <w:tcPr>
            <w:tcW w:w="3452" w:type="dxa"/>
          </w:tcPr>
          <w:p w14:paraId="3B1CFAB6" w14:textId="77777777" w:rsidR="009A5F31" w:rsidRDefault="009A5F31" w:rsidP="00CF716F">
            <w:r>
              <w:t>Particle count test at HEPA exit</w:t>
            </w:r>
          </w:p>
        </w:tc>
        <w:tc>
          <w:tcPr>
            <w:tcW w:w="3260" w:type="dxa"/>
          </w:tcPr>
          <w:p w14:paraId="61CAFBEC" w14:textId="77777777" w:rsidR="009A5F31" w:rsidRDefault="009A5F31" w:rsidP="00CF716F">
            <w:r>
              <w:t>As per ISO</w:t>
            </w:r>
          </w:p>
        </w:tc>
        <w:tc>
          <w:tcPr>
            <w:tcW w:w="2410" w:type="dxa"/>
          </w:tcPr>
          <w:p w14:paraId="432F647A" w14:textId="51BD8308" w:rsidR="009A5F31" w:rsidRDefault="009A5F31" w:rsidP="00CF716F"/>
        </w:tc>
      </w:tr>
      <w:tr w:rsidR="009A5F31" w14:paraId="36E57847" w14:textId="77777777" w:rsidTr="009F7D50">
        <w:trPr>
          <w:trHeight w:val="262"/>
        </w:trPr>
        <w:tc>
          <w:tcPr>
            <w:tcW w:w="1199" w:type="dxa"/>
          </w:tcPr>
          <w:p w14:paraId="6BC0085A" w14:textId="3A8F8515" w:rsidR="009A5F31" w:rsidRPr="00536F14" w:rsidRDefault="009A5F31" w:rsidP="00CF716F">
            <w:r>
              <w:t>1</w:t>
            </w:r>
            <w:r w:rsidR="0047107E">
              <w:t>8</w:t>
            </w:r>
          </w:p>
        </w:tc>
        <w:tc>
          <w:tcPr>
            <w:tcW w:w="3452" w:type="dxa"/>
          </w:tcPr>
          <w:p w14:paraId="410D4ECB" w14:textId="77777777" w:rsidR="009A5F31" w:rsidRPr="00536F14" w:rsidRDefault="009A5F31" w:rsidP="00CF716F">
            <w:r w:rsidRPr="00536F14">
              <w:t>Vibration measurement on the FFU</w:t>
            </w:r>
          </w:p>
        </w:tc>
        <w:tc>
          <w:tcPr>
            <w:tcW w:w="3260" w:type="dxa"/>
          </w:tcPr>
          <w:p w14:paraId="3694A361" w14:textId="77777777" w:rsidR="009A5F31" w:rsidRDefault="009A5F31" w:rsidP="00CF716F">
            <w:r>
              <w:t>With suitable instrument</w:t>
            </w:r>
          </w:p>
        </w:tc>
        <w:tc>
          <w:tcPr>
            <w:tcW w:w="2410" w:type="dxa"/>
          </w:tcPr>
          <w:p w14:paraId="7F4C8DB6" w14:textId="6E5899DA" w:rsidR="009A5F31" w:rsidRDefault="009A5F31" w:rsidP="00CF716F"/>
        </w:tc>
      </w:tr>
      <w:tr w:rsidR="0047107E" w14:paraId="486EC3A7" w14:textId="77777777" w:rsidTr="009F7D50">
        <w:trPr>
          <w:trHeight w:val="262"/>
        </w:trPr>
        <w:tc>
          <w:tcPr>
            <w:tcW w:w="1199" w:type="dxa"/>
          </w:tcPr>
          <w:p w14:paraId="03E7A66C" w14:textId="6DB5644D" w:rsidR="0047107E" w:rsidRDefault="00975269" w:rsidP="00CF716F">
            <w:r>
              <w:t>19</w:t>
            </w:r>
          </w:p>
        </w:tc>
        <w:tc>
          <w:tcPr>
            <w:tcW w:w="3452" w:type="dxa"/>
          </w:tcPr>
          <w:p w14:paraId="68E83E32" w14:textId="164A256A" w:rsidR="0047107E" w:rsidRPr="00536F14" w:rsidRDefault="00975269" w:rsidP="00CF716F">
            <w:r>
              <w:t>Any deviation on General Instruction</w:t>
            </w:r>
          </w:p>
        </w:tc>
        <w:tc>
          <w:tcPr>
            <w:tcW w:w="3260" w:type="dxa"/>
          </w:tcPr>
          <w:p w14:paraId="30A6F083" w14:textId="1025662D" w:rsidR="0047107E" w:rsidRDefault="00975269" w:rsidP="00CF716F">
            <w:r>
              <w:t>As per section 7 of Annexure-A</w:t>
            </w:r>
          </w:p>
        </w:tc>
        <w:tc>
          <w:tcPr>
            <w:tcW w:w="2410" w:type="dxa"/>
          </w:tcPr>
          <w:p w14:paraId="0F659E18" w14:textId="77777777" w:rsidR="0047107E" w:rsidRDefault="0047107E" w:rsidP="00CF716F"/>
        </w:tc>
      </w:tr>
      <w:tr w:rsidR="009A5F31" w14:paraId="062631F5" w14:textId="77777777" w:rsidTr="009F7D50">
        <w:trPr>
          <w:trHeight w:val="262"/>
        </w:trPr>
        <w:tc>
          <w:tcPr>
            <w:tcW w:w="1199" w:type="dxa"/>
          </w:tcPr>
          <w:p w14:paraId="1C440AB2" w14:textId="1B882EB9" w:rsidR="009A5F31" w:rsidRDefault="0047107E" w:rsidP="00CF716F">
            <w:r>
              <w:t>20</w:t>
            </w:r>
          </w:p>
        </w:tc>
        <w:tc>
          <w:tcPr>
            <w:tcW w:w="3452" w:type="dxa"/>
          </w:tcPr>
          <w:p w14:paraId="795B0C67" w14:textId="4918B951" w:rsidR="009A5F31" w:rsidRDefault="00B45C56" w:rsidP="00CF716F">
            <w:r>
              <w:t>Document deliverables by Contractor</w:t>
            </w:r>
          </w:p>
        </w:tc>
        <w:tc>
          <w:tcPr>
            <w:tcW w:w="3260" w:type="dxa"/>
          </w:tcPr>
          <w:p w14:paraId="34F7BF09" w14:textId="77777777" w:rsidR="009A5F31" w:rsidRDefault="009A5F31" w:rsidP="00CF716F">
            <w:r>
              <w:t>As per section 8</w:t>
            </w:r>
          </w:p>
        </w:tc>
        <w:tc>
          <w:tcPr>
            <w:tcW w:w="2410" w:type="dxa"/>
          </w:tcPr>
          <w:p w14:paraId="1F687A3D" w14:textId="58133921" w:rsidR="009A5F31" w:rsidRDefault="009A5F31" w:rsidP="00CF716F"/>
        </w:tc>
      </w:tr>
      <w:tr w:rsidR="009A5F31" w14:paraId="2CD7AFD2" w14:textId="77777777" w:rsidTr="009F7D50">
        <w:trPr>
          <w:trHeight w:val="716"/>
        </w:trPr>
        <w:tc>
          <w:tcPr>
            <w:tcW w:w="1199" w:type="dxa"/>
          </w:tcPr>
          <w:p w14:paraId="02573589" w14:textId="44F99905" w:rsidR="009A5F31" w:rsidRDefault="0047107E" w:rsidP="00CF716F">
            <w:r>
              <w:t>21</w:t>
            </w:r>
          </w:p>
        </w:tc>
        <w:tc>
          <w:tcPr>
            <w:tcW w:w="3452" w:type="dxa"/>
          </w:tcPr>
          <w:p w14:paraId="66AD7EB7" w14:textId="6F85DF1D" w:rsidR="009A5F31" w:rsidRDefault="00B45C56" w:rsidP="00CF716F">
            <w:r>
              <w:t>Delivery Period</w:t>
            </w:r>
          </w:p>
        </w:tc>
        <w:tc>
          <w:tcPr>
            <w:tcW w:w="3260" w:type="dxa"/>
          </w:tcPr>
          <w:p w14:paraId="28E32A4B" w14:textId="7DCD3F30" w:rsidR="009A5F31" w:rsidRDefault="009A5F31" w:rsidP="00CF716F">
            <w:r>
              <w:t>Within 5 months from contract award</w:t>
            </w:r>
            <w:bookmarkStart w:id="1" w:name="_GoBack"/>
            <w:bookmarkEnd w:id="1"/>
          </w:p>
        </w:tc>
        <w:tc>
          <w:tcPr>
            <w:tcW w:w="2410" w:type="dxa"/>
          </w:tcPr>
          <w:p w14:paraId="2DDA5ABC" w14:textId="7483876B" w:rsidR="009A5F31" w:rsidRDefault="009A5F31" w:rsidP="00CF716F"/>
        </w:tc>
      </w:tr>
      <w:tr w:rsidR="0047107E" w14:paraId="193EB083" w14:textId="77777777" w:rsidTr="009F7D50">
        <w:trPr>
          <w:trHeight w:val="716"/>
        </w:trPr>
        <w:tc>
          <w:tcPr>
            <w:tcW w:w="1199" w:type="dxa"/>
          </w:tcPr>
          <w:p w14:paraId="4C230850" w14:textId="3FF8CA45" w:rsidR="0047107E" w:rsidRDefault="00975269" w:rsidP="00CF716F">
            <w:r>
              <w:t>22</w:t>
            </w:r>
          </w:p>
        </w:tc>
        <w:tc>
          <w:tcPr>
            <w:tcW w:w="3452" w:type="dxa"/>
          </w:tcPr>
          <w:p w14:paraId="7702B3F5" w14:textId="68B0AFD4" w:rsidR="0047107E" w:rsidRDefault="00975269" w:rsidP="00CF716F">
            <w:r>
              <w:t xml:space="preserve">Any deviation in drawings </w:t>
            </w:r>
          </w:p>
        </w:tc>
        <w:tc>
          <w:tcPr>
            <w:tcW w:w="3260" w:type="dxa"/>
          </w:tcPr>
          <w:p w14:paraId="3DBEC879" w14:textId="0022A825" w:rsidR="0047107E" w:rsidRDefault="00975269" w:rsidP="00CF716F">
            <w:r>
              <w:t xml:space="preserve">As per Annexure-I </w:t>
            </w:r>
          </w:p>
        </w:tc>
        <w:tc>
          <w:tcPr>
            <w:tcW w:w="2410" w:type="dxa"/>
          </w:tcPr>
          <w:p w14:paraId="5B1D9735" w14:textId="77777777" w:rsidR="0047107E" w:rsidRDefault="0047107E" w:rsidP="00CF716F"/>
        </w:tc>
      </w:tr>
      <w:tr w:rsidR="0047107E" w14:paraId="0719C7FB" w14:textId="77777777" w:rsidTr="009F7D50">
        <w:trPr>
          <w:trHeight w:val="716"/>
        </w:trPr>
        <w:tc>
          <w:tcPr>
            <w:tcW w:w="1199" w:type="dxa"/>
          </w:tcPr>
          <w:p w14:paraId="62086B88" w14:textId="00CA44BE" w:rsidR="0047107E" w:rsidRDefault="00975269" w:rsidP="00CF716F">
            <w:r>
              <w:t>23</w:t>
            </w:r>
          </w:p>
        </w:tc>
        <w:tc>
          <w:tcPr>
            <w:tcW w:w="3452" w:type="dxa"/>
          </w:tcPr>
          <w:p w14:paraId="78122C60" w14:textId="124FF2E4" w:rsidR="0047107E" w:rsidRDefault="00975269" w:rsidP="00CF716F">
            <w:r>
              <w:t xml:space="preserve">Any deviation of Safety Code &amp; Terms &amp; Conditions </w:t>
            </w:r>
          </w:p>
        </w:tc>
        <w:tc>
          <w:tcPr>
            <w:tcW w:w="3260" w:type="dxa"/>
          </w:tcPr>
          <w:p w14:paraId="6C3D5542" w14:textId="1C8530C3" w:rsidR="0047107E" w:rsidRDefault="00975269" w:rsidP="00CF716F">
            <w:r>
              <w:t>As per section 2 &amp; 3 of Annexure-B</w:t>
            </w:r>
          </w:p>
        </w:tc>
        <w:tc>
          <w:tcPr>
            <w:tcW w:w="2410" w:type="dxa"/>
          </w:tcPr>
          <w:p w14:paraId="07FCC4E2" w14:textId="77777777" w:rsidR="0047107E" w:rsidRDefault="0047107E" w:rsidP="00CF716F"/>
        </w:tc>
      </w:tr>
    </w:tbl>
    <w:p w14:paraId="082B3E20" w14:textId="77777777" w:rsidR="009A5F31" w:rsidRDefault="009A5F31" w:rsidP="0052154F"/>
    <w:tbl>
      <w:tblPr>
        <w:tblW w:w="5498" w:type="pct"/>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3145"/>
        <w:gridCol w:w="3131"/>
        <w:gridCol w:w="3639"/>
      </w:tblGrid>
      <w:tr w:rsidR="009A5F31" w14:paraId="1931F781" w14:textId="77777777" w:rsidTr="009F7D50">
        <w:trPr>
          <w:trHeight w:val="619"/>
          <w:jc w:val="center"/>
        </w:trPr>
        <w:tc>
          <w:tcPr>
            <w:tcW w:w="1586" w:type="pct"/>
            <w:tcBorders>
              <w:bottom w:val="single" w:sz="4" w:space="0" w:color="auto"/>
            </w:tcBorders>
            <w:shd w:val="clear" w:color="auto" w:fill="E7E6E6"/>
            <w:vAlign w:val="center"/>
          </w:tcPr>
          <w:p w14:paraId="403151DF" w14:textId="77777777" w:rsidR="009A5F31" w:rsidRPr="00D3332B" w:rsidRDefault="009A5F31" w:rsidP="00CF716F">
            <w:pPr>
              <w:rPr>
                <w:rFonts w:ascii="Calibri" w:eastAsia="Calibri" w:hAnsi="Calibri"/>
              </w:rPr>
            </w:pPr>
            <w:bookmarkStart w:id="2" w:name="_Hlk124503754"/>
            <w:proofErr w:type="gramStart"/>
            <w:r w:rsidRPr="00D3332B">
              <w:rPr>
                <w:rFonts w:ascii="Calibri" w:eastAsia="Calibri" w:hAnsi="Calibri"/>
              </w:rPr>
              <w:lastRenderedPageBreak/>
              <w:t>Bidder  Signature</w:t>
            </w:r>
            <w:proofErr w:type="gramEnd"/>
          </w:p>
        </w:tc>
        <w:tc>
          <w:tcPr>
            <w:tcW w:w="3414" w:type="pct"/>
            <w:gridSpan w:val="2"/>
            <w:tcBorders>
              <w:bottom w:val="single" w:sz="4" w:space="0" w:color="auto"/>
            </w:tcBorders>
            <w:shd w:val="clear" w:color="auto" w:fill="auto"/>
          </w:tcPr>
          <w:p w14:paraId="3F1EBC7E" w14:textId="77777777" w:rsidR="009A5F31" w:rsidRPr="00D3332B" w:rsidRDefault="009A5F31" w:rsidP="00CF716F">
            <w:pPr>
              <w:jc w:val="both"/>
              <w:rPr>
                <w:rFonts w:ascii="Calibri" w:eastAsia="Calibri" w:hAnsi="Calibri"/>
                <w:u w:val="single"/>
              </w:rPr>
            </w:pPr>
          </w:p>
        </w:tc>
      </w:tr>
      <w:tr w:rsidR="009A5F31" w14:paraId="3C47D08A" w14:textId="77777777" w:rsidTr="009F7D50">
        <w:trPr>
          <w:trHeight w:val="566"/>
          <w:jc w:val="center"/>
        </w:trPr>
        <w:tc>
          <w:tcPr>
            <w:tcW w:w="1586" w:type="pct"/>
            <w:tcBorders>
              <w:right w:val="nil"/>
            </w:tcBorders>
            <w:shd w:val="clear" w:color="auto" w:fill="E7E6E6"/>
            <w:vAlign w:val="center"/>
          </w:tcPr>
          <w:p w14:paraId="2CF0DF83" w14:textId="77777777" w:rsidR="009A5F31" w:rsidRPr="00D3332B" w:rsidRDefault="009A5F31" w:rsidP="00CF716F">
            <w:pPr>
              <w:rPr>
                <w:rFonts w:ascii="Calibri" w:eastAsia="Calibri" w:hAnsi="Calibri"/>
              </w:rPr>
            </w:pPr>
            <w:r w:rsidRPr="00D3332B">
              <w:rPr>
                <w:rFonts w:ascii="Calibri" w:eastAsia="Calibri" w:hAnsi="Calibri"/>
              </w:rPr>
              <w:t>Name of the signatory &amp; Title</w:t>
            </w:r>
          </w:p>
        </w:tc>
        <w:tc>
          <w:tcPr>
            <w:tcW w:w="1579" w:type="pct"/>
            <w:tcBorders>
              <w:left w:val="nil"/>
              <w:right w:val="single" w:sz="4" w:space="0" w:color="auto"/>
            </w:tcBorders>
            <w:shd w:val="clear" w:color="auto" w:fill="auto"/>
            <w:vAlign w:val="center"/>
          </w:tcPr>
          <w:p w14:paraId="2FBB81A7" w14:textId="77777777" w:rsidR="009A5F31" w:rsidRPr="00D3332B" w:rsidRDefault="009A5F31" w:rsidP="00CF716F">
            <w:pPr>
              <w:rPr>
                <w:rFonts w:ascii="Calibri" w:eastAsia="Calibri" w:hAnsi="Calibri"/>
                <w:u w:val="single"/>
              </w:rPr>
            </w:pPr>
            <w:r w:rsidRPr="00D3332B">
              <w:rPr>
                <w:rFonts w:ascii="Calibri" w:eastAsia="Calibri" w:hAnsi="Calibri"/>
                <w:color w:val="A6A6A6"/>
              </w:rPr>
              <w:t>Name</w:t>
            </w:r>
          </w:p>
        </w:tc>
        <w:tc>
          <w:tcPr>
            <w:tcW w:w="1834" w:type="pct"/>
            <w:tcBorders>
              <w:left w:val="single" w:sz="4" w:space="0" w:color="auto"/>
            </w:tcBorders>
            <w:shd w:val="clear" w:color="auto" w:fill="auto"/>
            <w:vAlign w:val="center"/>
          </w:tcPr>
          <w:p w14:paraId="4769AE12" w14:textId="77777777" w:rsidR="009A5F31" w:rsidRPr="00D3332B" w:rsidRDefault="009A5F31" w:rsidP="00CF716F">
            <w:pPr>
              <w:rPr>
                <w:rFonts w:ascii="Calibri" w:eastAsia="Calibri" w:hAnsi="Calibri"/>
                <w:u w:val="single"/>
              </w:rPr>
            </w:pPr>
            <w:r w:rsidRPr="00D3332B">
              <w:rPr>
                <w:rFonts w:ascii="Calibri" w:eastAsia="Calibri" w:hAnsi="Calibri"/>
                <w:color w:val="A6A6A6"/>
              </w:rPr>
              <w:t>Title</w:t>
            </w:r>
          </w:p>
        </w:tc>
      </w:tr>
      <w:tr w:rsidR="009A5F31" w14:paraId="44BA05D1" w14:textId="77777777" w:rsidTr="009F7D50">
        <w:trPr>
          <w:trHeight w:val="724"/>
          <w:jc w:val="center"/>
        </w:trPr>
        <w:tc>
          <w:tcPr>
            <w:tcW w:w="1586" w:type="pct"/>
            <w:shd w:val="clear" w:color="auto" w:fill="E7E6E6"/>
            <w:vAlign w:val="center"/>
          </w:tcPr>
          <w:p w14:paraId="2A181C78" w14:textId="77777777" w:rsidR="009A5F31" w:rsidRPr="00D3332B" w:rsidRDefault="009A5F31" w:rsidP="00CF716F">
            <w:pPr>
              <w:rPr>
                <w:rFonts w:ascii="Calibri" w:eastAsia="Calibri" w:hAnsi="Calibri"/>
              </w:rPr>
            </w:pPr>
            <w:r w:rsidRPr="00D3332B">
              <w:rPr>
                <w:rFonts w:ascii="Calibri" w:eastAsia="Calibri" w:hAnsi="Calibri"/>
              </w:rPr>
              <w:t>Bidder’s Official seal</w:t>
            </w:r>
          </w:p>
        </w:tc>
        <w:tc>
          <w:tcPr>
            <w:tcW w:w="3414" w:type="pct"/>
            <w:gridSpan w:val="2"/>
            <w:shd w:val="clear" w:color="auto" w:fill="auto"/>
            <w:vAlign w:val="center"/>
          </w:tcPr>
          <w:p w14:paraId="7A08F55E" w14:textId="77777777" w:rsidR="009A5F31" w:rsidRPr="00D3332B" w:rsidRDefault="009A5F31" w:rsidP="00CF716F">
            <w:pPr>
              <w:rPr>
                <w:rFonts w:ascii="Calibri" w:eastAsia="Calibri" w:hAnsi="Calibri"/>
                <w:u w:val="single"/>
              </w:rPr>
            </w:pPr>
          </w:p>
        </w:tc>
      </w:tr>
      <w:tr w:rsidR="009A5F31" w14:paraId="182E0909" w14:textId="77777777" w:rsidTr="009F7D50">
        <w:trPr>
          <w:trHeight w:val="361"/>
          <w:jc w:val="center"/>
        </w:trPr>
        <w:tc>
          <w:tcPr>
            <w:tcW w:w="1586" w:type="pct"/>
            <w:shd w:val="clear" w:color="auto" w:fill="E7E6E6"/>
            <w:vAlign w:val="center"/>
          </w:tcPr>
          <w:p w14:paraId="2F7E07B5" w14:textId="77777777" w:rsidR="009A5F31" w:rsidRPr="00D3332B" w:rsidRDefault="009A5F31" w:rsidP="00CF716F">
            <w:pPr>
              <w:rPr>
                <w:rFonts w:ascii="Calibri" w:eastAsia="Calibri" w:hAnsi="Calibri"/>
              </w:rPr>
            </w:pPr>
            <w:r w:rsidRPr="00D3332B">
              <w:rPr>
                <w:rFonts w:ascii="Calibri" w:eastAsia="Calibri" w:hAnsi="Calibri"/>
              </w:rPr>
              <w:t>Place &amp; Date</w:t>
            </w:r>
          </w:p>
        </w:tc>
        <w:tc>
          <w:tcPr>
            <w:tcW w:w="1579" w:type="pct"/>
            <w:tcBorders>
              <w:right w:val="single" w:sz="4" w:space="0" w:color="808080"/>
            </w:tcBorders>
            <w:shd w:val="clear" w:color="auto" w:fill="auto"/>
            <w:vAlign w:val="center"/>
          </w:tcPr>
          <w:p w14:paraId="10FA69FF" w14:textId="77777777" w:rsidR="009A5F31" w:rsidRPr="00D3332B" w:rsidRDefault="009A5F31" w:rsidP="00CF716F">
            <w:pPr>
              <w:rPr>
                <w:rFonts w:ascii="Calibri" w:eastAsia="Calibri" w:hAnsi="Calibri"/>
                <w:u w:val="single"/>
              </w:rPr>
            </w:pPr>
            <w:r w:rsidRPr="00D3332B">
              <w:rPr>
                <w:rFonts w:ascii="Calibri" w:eastAsia="Calibri" w:hAnsi="Calibri"/>
                <w:color w:val="A6A6A6"/>
              </w:rPr>
              <w:t>Place</w:t>
            </w:r>
          </w:p>
        </w:tc>
        <w:tc>
          <w:tcPr>
            <w:tcW w:w="1834" w:type="pct"/>
            <w:tcBorders>
              <w:left w:val="single" w:sz="4" w:space="0" w:color="808080"/>
            </w:tcBorders>
            <w:shd w:val="clear" w:color="auto" w:fill="auto"/>
            <w:vAlign w:val="center"/>
          </w:tcPr>
          <w:p w14:paraId="71C11ACC" w14:textId="77777777" w:rsidR="009A5F31" w:rsidRPr="00D3332B" w:rsidRDefault="009A5F31" w:rsidP="00CF716F">
            <w:pPr>
              <w:rPr>
                <w:rFonts w:ascii="Calibri" w:eastAsia="Calibri" w:hAnsi="Calibri"/>
                <w:u w:val="single"/>
              </w:rPr>
            </w:pPr>
            <w:r w:rsidRPr="00D3332B">
              <w:rPr>
                <w:rFonts w:ascii="Calibri" w:eastAsia="Calibri" w:hAnsi="Calibri"/>
                <w:color w:val="A6A6A6"/>
              </w:rPr>
              <w:t>DD-MM-YYYY</w:t>
            </w:r>
          </w:p>
        </w:tc>
      </w:tr>
      <w:bookmarkEnd w:id="2"/>
    </w:tbl>
    <w:p w14:paraId="1E790CD5" w14:textId="77777777" w:rsidR="009A5F31" w:rsidRPr="0052154F" w:rsidRDefault="009A5F31" w:rsidP="0052154F"/>
    <w:sectPr w:rsidR="009A5F31" w:rsidRPr="0052154F" w:rsidSect="009A5F31">
      <w:headerReference w:type="default" r:id="rId8"/>
      <w:footerReference w:type="default" r:id="rId9"/>
      <w:type w:val="continuous"/>
      <w:pgSz w:w="11907" w:h="16839" w:code="9"/>
      <w:pgMar w:top="1440" w:right="1440" w:bottom="1440" w:left="1440" w:header="720" w:footer="351"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C025C1" w14:textId="77777777" w:rsidR="00AA7E25" w:rsidRDefault="00AA7E25" w:rsidP="00CD4B7C">
      <w:pPr>
        <w:spacing w:after="0" w:line="240" w:lineRule="auto"/>
      </w:pPr>
      <w:r>
        <w:separator/>
      </w:r>
    </w:p>
  </w:endnote>
  <w:endnote w:type="continuationSeparator" w:id="0">
    <w:p w14:paraId="2CDABD02" w14:textId="77777777" w:rsidR="00AA7E25" w:rsidRDefault="00AA7E25" w:rsidP="00CD4B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4582CF" w14:textId="77777777" w:rsidR="00B80796" w:rsidRPr="00CD4B7C" w:rsidRDefault="00AA7E25" w:rsidP="00CD4B7C">
    <w:pPr>
      <w:kinsoku w:val="0"/>
      <w:overflowPunct w:val="0"/>
      <w:spacing w:line="203" w:lineRule="exact"/>
      <w:ind w:left="-720" w:right="-360"/>
      <w:rPr>
        <w:b/>
        <w:bCs/>
        <w:sz w:val="18"/>
        <w:szCs w:val="18"/>
      </w:rPr>
    </w:pPr>
    <w:r>
      <w:rPr>
        <w:bCs/>
        <w:sz w:val="18"/>
        <w:szCs w:val="18"/>
      </w:rPr>
      <w:pict w14:anchorId="0B4A6C18">
        <v:rect id="_x0000_i1025" style="width:516.8pt;height:1.35pt" o:hrpct="990" o:hralign="center" o:hrstd="t" o:hrnoshade="t" o:hr="t" fillcolor="black [3213]" stroked="f"/>
      </w:pict>
    </w:r>
  </w:p>
  <w:p w14:paraId="1AB802CA" w14:textId="1A789DFE" w:rsidR="00B80796" w:rsidRPr="00CD4B7C" w:rsidRDefault="00B80796" w:rsidP="00CD4B7C">
    <w:pPr>
      <w:kinsoku w:val="0"/>
      <w:overflowPunct w:val="0"/>
      <w:spacing w:line="203" w:lineRule="exact"/>
      <w:ind w:left="-360"/>
      <w:rPr>
        <w:bCs/>
        <w:sz w:val="18"/>
        <w:szCs w:val="18"/>
      </w:rPr>
    </w:pPr>
    <w:r w:rsidRPr="00CD4B7C">
      <w:rPr>
        <w:bCs/>
        <w:sz w:val="18"/>
        <w:szCs w:val="18"/>
      </w:rPr>
      <w:t xml:space="preserve">Part-A: </w:t>
    </w:r>
    <w:r>
      <w:rPr>
        <w:bCs/>
        <w:sz w:val="18"/>
        <w:szCs w:val="18"/>
      </w:rPr>
      <w:t>Fabrication</w:t>
    </w:r>
    <w:r w:rsidRPr="00CD4B7C">
      <w:rPr>
        <w:bCs/>
        <w:sz w:val="18"/>
        <w:szCs w:val="18"/>
      </w:rPr>
      <w:t>,</w:t>
    </w:r>
    <w:r>
      <w:rPr>
        <w:bCs/>
        <w:sz w:val="18"/>
        <w:szCs w:val="18"/>
      </w:rPr>
      <w:t xml:space="preserve"> Supply,</w:t>
    </w:r>
    <w:r w:rsidRPr="00CD4B7C">
      <w:rPr>
        <w:bCs/>
        <w:sz w:val="18"/>
        <w:szCs w:val="18"/>
      </w:rPr>
      <w:t xml:space="preserve"> Installation, Testing and Commissioning of </w:t>
    </w:r>
    <w:r>
      <w:rPr>
        <w:bCs/>
        <w:sz w:val="18"/>
        <w:szCs w:val="18"/>
      </w:rPr>
      <w:t xml:space="preserve">Fan-Filter Unit for Clean Room     </w:t>
    </w:r>
    <w:r>
      <w:rPr>
        <w:bCs/>
        <w:sz w:val="18"/>
        <w:szCs w:val="18"/>
      </w:rPr>
      <w:tab/>
    </w:r>
    <w:r w:rsidRPr="00250316">
      <w:rPr>
        <w:bCs/>
        <w:sz w:val="18"/>
        <w:szCs w:val="18"/>
      </w:rPr>
      <w:t xml:space="preserve">Page </w:t>
    </w:r>
    <w:r w:rsidRPr="00250316">
      <w:rPr>
        <w:b/>
        <w:bCs/>
        <w:sz w:val="18"/>
        <w:szCs w:val="18"/>
      </w:rPr>
      <w:fldChar w:fldCharType="begin"/>
    </w:r>
    <w:r w:rsidRPr="00250316">
      <w:rPr>
        <w:b/>
        <w:bCs/>
        <w:sz w:val="18"/>
        <w:szCs w:val="18"/>
      </w:rPr>
      <w:instrText xml:space="preserve"> PAGE  \* Arabic  \* MERGEFORMAT </w:instrText>
    </w:r>
    <w:r w:rsidRPr="00250316">
      <w:rPr>
        <w:b/>
        <w:bCs/>
        <w:sz w:val="18"/>
        <w:szCs w:val="18"/>
      </w:rPr>
      <w:fldChar w:fldCharType="separate"/>
    </w:r>
    <w:r w:rsidRPr="00250316">
      <w:rPr>
        <w:b/>
        <w:bCs/>
        <w:noProof/>
        <w:sz w:val="18"/>
        <w:szCs w:val="18"/>
      </w:rPr>
      <w:t>1</w:t>
    </w:r>
    <w:r w:rsidRPr="00250316">
      <w:rPr>
        <w:b/>
        <w:bCs/>
        <w:sz w:val="18"/>
        <w:szCs w:val="18"/>
      </w:rPr>
      <w:fldChar w:fldCharType="end"/>
    </w:r>
    <w:r w:rsidRPr="00250316">
      <w:rPr>
        <w:bCs/>
        <w:sz w:val="18"/>
        <w:szCs w:val="18"/>
      </w:rPr>
      <w:t xml:space="preserve"> of </w:t>
    </w:r>
    <w:r w:rsidRPr="00250316">
      <w:rPr>
        <w:b/>
        <w:bCs/>
        <w:sz w:val="18"/>
        <w:szCs w:val="18"/>
      </w:rPr>
      <w:fldChar w:fldCharType="begin"/>
    </w:r>
    <w:r w:rsidRPr="00250316">
      <w:rPr>
        <w:b/>
        <w:bCs/>
        <w:sz w:val="18"/>
        <w:szCs w:val="18"/>
      </w:rPr>
      <w:instrText xml:space="preserve"> NUMPAGES  \* Arabic  \* MERGEFORMAT </w:instrText>
    </w:r>
    <w:r w:rsidRPr="00250316">
      <w:rPr>
        <w:b/>
        <w:bCs/>
        <w:sz w:val="18"/>
        <w:szCs w:val="18"/>
      </w:rPr>
      <w:fldChar w:fldCharType="separate"/>
    </w:r>
    <w:r w:rsidRPr="00250316">
      <w:rPr>
        <w:b/>
        <w:bCs/>
        <w:noProof/>
        <w:sz w:val="18"/>
        <w:szCs w:val="18"/>
      </w:rPr>
      <w:t>2</w:t>
    </w:r>
    <w:r w:rsidRPr="00250316">
      <w:rPr>
        <w:b/>
        <w:bCs/>
        <w:sz w:val="18"/>
        <w:szCs w:val="18"/>
      </w:rPr>
      <w:fldChar w:fldCharType="end"/>
    </w:r>
  </w:p>
  <w:p w14:paraId="204FACB7" w14:textId="77777777" w:rsidR="00B80796" w:rsidRDefault="00B8079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D36E6C" w14:textId="77777777" w:rsidR="00AA7E25" w:rsidRDefault="00AA7E25" w:rsidP="00CD4B7C">
      <w:pPr>
        <w:spacing w:after="0" w:line="240" w:lineRule="auto"/>
      </w:pPr>
      <w:r>
        <w:separator/>
      </w:r>
    </w:p>
  </w:footnote>
  <w:footnote w:type="continuationSeparator" w:id="0">
    <w:p w14:paraId="7B6B3F16" w14:textId="77777777" w:rsidR="00AA7E25" w:rsidRDefault="00AA7E25" w:rsidP="00CD4B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26" w:type="dxa"/>
      <w:jc w:val="center"/>
      <w:tblLayout w:type="fixed"/>
      <w:tblCellMar>
        <w:left w:w="0" w:type="dxa"/>
        <w:right w:w="0" w:type="dxa"/>
      </w:tblCellMar>
      <w:tblLook w:val="0000" w:firstRow="0" w:lastRow="0" w:firstColumn="0" w:lastColumn="0" w:noHBand="0" w:noVBand="0"/>
    </w:tblPr>
    <w:tblGrid>
      <w:gridCol w:w="2033"/>
      <w:gridCol w:w="7793"/>
    </w:tblGrid>
    <w:tr w:rsidR="00B80796" w:rsidRPr="0066111D" w14:paraId="730179F9" w14:textId="77777777" w:rsidTr="00B80796">
      <w:trPr>
        <w:trHeight w:val="422"/>
        <w:jc w:val="center"/>
      </w:trPr>
      <w:tc>
        <w:tcPr>
          <w:tcW w:w="2033" w:type="dxa"/>
          <w:vMerge w:val="restart"/>
          <w:tcBorders>
            <w:top w:val="single" w:sz="4" w:space="0" w:color="000000"/>
            <w:left w:val="single" w:sz="4" w:space="0" w:color="000000"/>
            <w:bottom w:val="single" w:sz="6" w:space="0" w:color="000000"/>
            <w:right w:val="single" w:sz="4" w:space="0" w:color="000000"/>
          </w:tcBorders>
          <w:vAlign w:val="center"/>
        </w:tcPr>
        <w:p w14:paraId="77DA9B3A" w14:textId="77777777" w:rsidR="00B80796" w:rsidRPr="0066111D" w:rsidRDefault="00B80796" w:rsidP="00D67DA6">
          <w:pPr>
            <w:kinsoku w:val="0"/>
            <w:overflowPunct w:val="0"/>
            <w:rPr>
              <w:rFonts w:ascii="Times New Roman" w:hAnsi="Times New Roman" w:cs="Times New Roman"/>
              <w:sz w:val="20"/>
              <w:szCs w:val="20"/>
            </w:rPr>
          </w:pPr>
          <w:r>
            <w:rPr>
              <w:rFonts w:ascii="Times New Roman" w:hAnsi="Times New Roman" w:cs="Times New Roman"/>
              <w:sz w:val="20"/>
              <w:szCs w:val="20"/>
            </w:rPr>
            <w:t xml:space="preserve">    </w:t>
          </w:r>
          <w:r>
            <w:rPr>
              <w:b/>
              <w:bCs/>
              <w:noProof/>
              <w:sz w:val="20"/>
              <w:szCs w:val="20"/>
            </w:rPr>
            <w:drawing>
              <wp:inline distT="0" distB="0" distL="0" distR="0" wp14:anchorId="6859E945" wp14:editId="5C56DC33">
                <wp:extent cx="733425" cy="36293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570" cy="377849"/>
                        </a:xfrm>
                        <a:prstGeom prst="rect">
                          <a:avLst/>
                        </a:prstGeom>
                        <a:noFill/>
                        <a:ln>
                          <a:noFill/>
                        </a:ln>
                      </pic:spPr>
                    </pic:pic>
                  </a:graphicData>
                </a:graphic>
              </wp:inline>
            </w:drawing>
          </w:r>
        </w:p>
      </w:tc>
      <w:tc>
        <w:tcPr>
          <w:tcW w:w="7793" w:type="dxa"/>
          <w:vMerge w:val="restart"/>
          <w:tcBorders>
            <w:top w:val="single" w:sz="4" w:space="0" w:color="000000"/>
            <w:left w:val="single" w:sz="4" w:space="0" w:color="000000"/>
            <w:bottom w:val="single" w:sz="6" w:space="0" w:color="000000"/>
            <w:right w:val="single" w:sz="4" w:space="0" w:color="000000"/>
          </w:tcBorders>
          <w:vAlign w:val="center"/>
        </w:tcPr>
        <w:p w14:paraId="1882018D" w14:textId="77777777" w:rsidR="00B80796" w:rsidRPr="0066111D" w:rsidRDefault="00B80796" w:rsidP="00132687">
          <w:pPr>
            <w:kinsoku w:val="0"/>
            <w:overflowPunct w:val="0"/>
            <w:ind w:right="463"/>
            <w:jc w:val="center"/>
            <w:rPr>
              <w:rFonts w:ascii="Times New Roman" w:hAnsi="Times New Roman" w:cs="Times New Roman"/>
              <w:b/>
              <w:bCs/>
            </w:rPr>
          </w:pPr>
          <w:r>
            <w:rPr>
              <w:rFonts w:ascii="Times New Roman" w:hAnsi="Times New Roman" w:cs="Times New Roman"/>
              <w:b/>
              <w:bCs/>
            </w:rPr>
            <w:t>ITER-India, Institute for Plasma Research</w:t>
          </w:r>
        </w:p>
      </w:tc>
    </w:tr>
    <w:tr w:rsidR="00B80796" w:rsidRPr="0066111D" w14:paraId="37C31B99" w14:textId="77777777" w:rsidTr="00B80796">
      <w:trPr>
        <w:trHeight w:val="447"/>
        <w:jc w:val="center"/>
      </w:trPr>
      <w:tc>
        <w:tcPr>
          <w:tcW w:w="2033" w:type="dxa"/>
          <w:vMerge/>
          <w:tcBorders>
            <w:top w:val="single" w:sz="4" w:space="0" w:color="000000"/>
            <w:left w:val="single" w:sz="4" w:space="0" w:color="000000"/>
            <w:bottom w:val="single" w:sz="6" w:space="0" w:color="000000"/>
            <w:right w:val="single" w:sz="4" w:space="0" w:color="000000"/>
          </w:tcBorders>
          <w:vAlign w:val="center"/>
        </w:tcPr>
        <w:p w14:paraId="1AB1406B" w14:textId="77777777" w:rsidR="00B80796" w:rsidRPr="0066111D" w:rsidRDefault="00B80796" w:rsidP="00CD4B7C">
          <w:pPr>
            <w:rPr>
              <w:rFonts w:ascii="Times New Roman" w:hAnsi="Times New Roman" w:cs="Times New Roman"/>
            </w:rPr>
          </w:pPr>
        </w:p>
      </w:tc>
      <w:tc>
        <w:tcPr>
          <w:tcW w:w="7793" w:type="dxa"/>
          <w:vMerge/>
          <w:tcBorders>
            <w:top w:val="single" w:sz="4" w:space="0" w:color="000000"/>
            <w:left w:val="single" w:sz="4" w:space="0" w:color="000000"/>
            <w:bottom w:val="single" w:sz="6" w:space="0" w:color="000000"/>
            <w:right w:val="single" w:sz="4" w:space="0" w:color="000000"/>
          </w:tcBorders>
          <w:vAlign w:val="center"/>
        </w:tcPr>
        <w:p w14:paraId="1D00FF32" w14:textId="77777777" w:rsidR="00B80796" w:rsidRPr="0066111D" w:rsidRDefault="00B80796" w:rsidP="00CD4B7C">
          <w:pPr>
            <w:rPr>
              <w:rFonts w:ascii="Times New Roman" w:hAnsi="Times New Roman" w:cs="Times New Roman"/>
            </w:rPr>
          </w:pPr>
        </w:p>
      </w:tc>
    </w:tr>
  </w:tbl>
  <w:p w14:paraId="5306990B" w14:textId="77777777" w:rsidR="00B80796" w:rsidRDefault="00B80796" w:rsidP="0053564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55785"/>
    <w:multiLevelType w:val="hybridMultilevel"/>
    <w:tmpl w:val="C6BEE14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9F956A6"/>
    <w:multiLevelType w:val="hybridMultilevel"/>
    <w:tmpl w:val="AB624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E013F6"/>
    <w:multiLevelType w:val="hybridMultilevel"/>
    <w:tmpl w:val="076899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E75535"/>
    <w:multiLevelType w:val="hybridMultilevel"/>
    <w:tmpl w:val="481841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46219CF"/>
    <w:multiLevelType w:val="hybridMultilevel"/>
    <w:tmpl w:val="9C5E657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63E6E7F"/>
    <w:multiLevelType w:val="hybridMultilevel"/>
    <w:tmpl w:val="A522AF3A"/>
    <w:lvl w:ilvl="0" w:tplc="5358BC00">
      <w:start w:val="1"/>
      <w:numFmt w:val="decimal"/>
      <w:lvlText w:val="%1)"/>
      <w:lvlJc w:val="left"/>
      <w:pPr>
        <w:ind w:left="360" w:hanging="360"/>
      </w:pPr>
      <w:rPr>
        <w:rFonts w:hint="default"/>
      </w:rPr>
    </w:lvl>
    <w:lvl w:ilvl="1" w:tplc="B576F982">
      <w:start w:val="1"/>
      <w:numFmt w:val="decimal"/>
      <w:lvlText w:val="%2)"/>
      <w:lvlJc w:val="left"/>
      <w:pPr>
        <w:ind w:left="720" w:hanging="360"/>
      </w:pPr>
      <w:rPr>
        <w:rFonts w:hint="default"/>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15:restartNumberingAfterBreak="0">
    <w:nsid w:val="165C7276"/>
    <w:multiLevelType w:val="hybridMultilevel"/>
    <w:tmpl w:val="EE4426D4"/>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76C43AE"/>
    <w:multiLevelType w:val="multilevel"/>
    <w:tmpl w:val="48D8F570"/>
    <w:lvl w:ilvl="0">
      <w:start w:val="1"/>
      <w:numFmt w:val="decimal"/>
      <w:lvlText w:val="%1."/>
      <w:lvlJc w:val="left"/>
      <w:pPr>
        <w:tabs>
          <w:tab w:val="num" w:pos="720"/>
        </w:tabs>
        <w:ind w:left="720" w:hanging="360"/>
      </w:pPr>
    </w:lvl>
    <w:lvl w:ilvl="1">
      <w:start w:val="1"/>
      <w:numFmt w:val="lowerRoman"/>
      <w:lvlText w:val="%2."/>
      <w:lvlJc w:val="right"/>
      <w:pPr>
        <w:tabs>
          <w:tab w:val="num" w:pos="1080"/>
        </w:tabs>
        <w:ind w:left="1080" w:hanging="360"/>
      </w:pPr>
      <w:rPr>
        <w:rFonts w:hint="default"/>
        <w:sz w:val="24"/>
      </w:rPr>
    </w:lvl>
    <w:lvl w:ilvl="2">
      <w:start w:val="1"/>
      <w:numFmt w:val="decimal"/>
      <w:isLgl/>
      <w:lvlText w:val="%1.%2.%3"/>
      <w:lvlJc w:val="left"/>
      <w:pPr>
        <w:tabs>
          <w:tab w:val="num" w:pos="1800"/>
        </w:tabs>
        <w:ind w:left="1800" w:hanging="720"/>
      </w:pPr>
      <w:rPr>
        <w:rFonts w:ascii="Times New Roman" w:hAnsi="Times New Roman" w:cs="Times New Roman" w:hint="default"/>
        <w:sz w:val="24"/>
      </w:rPr>
    </w:lvl>
    <w:lvl w:ilvl="3">
      <w:start w:val="1"/>
      <w:numFmt w:val="decimal"/>
      <w:isLgl/>
      <w:lvlText w:val="%1.%2.%3.%4"/>
      <w:lvlJc w:val="left"/>
      <w:pPr>
        <w:tabs>
          <w:tab w:val="num" w:pos="2160"/>
        </w:tabs>
        <w:ind w:left="2160" w:hanging="720"/>
      </w:pPr>
      <w:rPr>
        <w:rFonts w:ascii="Times New Roman" w:hAnsi="Times New Roman" w:cs="Times New Roman" w:hint="default"/>
        <w:sz w:val="24"/>
      </w:rPr>
    </w:lvl>
    <w:lvl w:ilvl="4">
      <w:start w:val="1"/>
      <w:numFmt w:val="decimal"/>
      <w:isLgl/>
      <w:lvlText w:val="%1.%2.%3.%4.%5"/>
      <w:lvlJc w:val="left"/>
      <w:pPr>
        <w:tabs>
          <w:tab w:val="num" w:pos="2880"/>
        </w:tabs>
        <w:ind w:left="2880" w:hanging="1080"/>
      </w:pPr>
      <w:rPr>
        <w:rFonts w:ascii="Times New Roman" w:hAnsi="Times New Roman" w:cs="Times New Roman" w:hint="default"/>
        <w:sz w:val="24"/>
      </w:rPr>
    </w:lvl>
    <w:lvl w:ilvl="5">
      <w:start w:val="1"/>
      <w:numFmt w:val="decimal"/>
      <w:isLgl/>
      <w:lvlText w:val="%1.%2.%3.%4.%5.%6"/>
      <w:lvlJc w:val="left"/>
      <w:pPr>
        <w:tabs>
          <w:tab w:val="num" w:pos="3240"/>
        </w:tabs>
        <w:ind w:left="3240" w:hanging="1080"/>
      </w:pPr>
      <w:rPr>
        <w:rFonts w:ascii="Times New Roman" w:hAnsi="Times New Roman" w:cs="Times New Roman" w:hint="default"/>
        <w:sz w:val="24"/>
      </w:rPr>
    </w:lvl>
    <w:lvl w:ilvl="6">
      <w:start w:val="1"/>
      <w:numFmt w:val="decimal"/>
      <w:isLgl/>
      <w:lvlText w:val="%1.%2.%3.%4.%5.%6.%7"/>
      <w:lvlJc w:val="left"/>
      <w:pPr>
        <w:tabs>
          <w:tab w:val="num" w:pos="3960"/>
        </w:tabs>
        <w:ind w:left="3960" w:hanging="1440"/>
      </w:pPr>
      <w:rPr>
        <w:rFonts w:ascii="Times New Roman" w:hAnsi="Times New Roman" w:cs="Times New Roman" w:hint="default"/>
        <w:sz w:val="24"/>
      </w:rPr>
    </w:lvl>
    <w:lvl w:ilvl="7">
      <w:start w:val="1"/>
      <w:numFmt w:val="decimal"/>
      <w:isLgl/>
      <w:lvlText w:val="%1.%2.%3.%4.%5.%6.%7.%8"/>
      <w:lvlJc w:val="left"/>
      <w:pPr>
        <w:tabs>
          <w:tab w:val="num" w:pos="4320"/>
        </w:tabs>
        <w:ind w:left="4320" w:hanging="1440"/>
      </w:pPr>
      <w:rPr>
        <w:rFonts w:ascii="Times New Roman" w:hAnsi="Times New Roman" w:cs="Times New Roman" w:hint="default"/>
        <w:sz w:val="24"/>
      </w:rPr>
    </w:lvl>
    <w:lvl w:ilvl="8">
      <w:start w:val="1"/>
      <w:numFmt w:val="decimal"/>
      <w:isLgl/>
      <w:lvlText w:val="%1.%2.%3.%4.%5.%6.%7.%8.%9"/>
      <w:lvlJc w:val="left"/>
      <w:pPr>
        <w:tabs>
          <w:tab w:val="num" w:pos="5040"/>
        </w:tabs>
        <w:ind w:left="5040" w:hanging="1800"/>
      </w:pPr>
      <w:rPr>
        <w:rFonts w:ascii="Times New Roman" w:hAnsi="Times New Roman" w:cs="Times New Roman" w:hint="default"/>
        <w:sz w:val="24"/>
      </w:rPr>
    </w:lvl>
  </w:abstractNum>
  <w:abstractNum w:abstractNumId="8" w15:restartNumberingAfterBreak="0">
    <w:nsid w:val="1A1B3462"/>
    <w:multiLevelType w:val="hybridMultilevel"/>
    <w:tmpl w:val="C90413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112002"/>
    <w:multiLevelType w:val="hybridMultilevel"/>
    <w:tmpl w:val="7A5C9BA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E556158"/>
    <w:multiLevelType w:val="hybridMultilevel"/>
    <w:tmpl w:val="D2D23C62"/>
    <w:lvl w:ilvl="0" w:tplc="02469FFA">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9784D"/>
    <w:multiLevelType w:val="hybridMultilevel"/>
    <w:tmpl w:val="375C31E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EEA32B8"/>
    <w:multiLevelType w:val="multilevel"/>
    <w:tmpl w:val="222084A8"/>
    <w:lvl w:ilvl="0">
      <w:start w:val="1"/>
      <w:numFmt w:val="decimal"/>
      <w:lvlText w:val="%1."/>
      <w:lvlJc w:val="left"/>
      <w:pPr>
        <w:ind w:left="360" w:hanging="360"/>
      </w:pPr>
      <w:rPr>
        <w:rFonts w:ascii="Arial" w:hAnsi="Arial" w:cs="Times New Roman" w:hint="default"/>
        <w:b/>
        <w:i w:val="0"/>
        <w:sz w:val="28"/>
      </w:rPr>
    </w:lvl>
    <w:lvl w:ilvl="1">
      <w:start w:val="1"/>
      <w:numFmt w:val="decimal"/>
      <w:lvlText w:val="%1.%2"/>
      <w:lvlJc w:val="left"/>
      <w:pPr>
        <w:tabs>
          <w:tab w:val="num" w:pos="360"/>
        </w:tabs>
        <w:ind w:left="434" w:hanging="434"/>
      </w:pPr>
      <w:rPr>
        <w:rFonts w:ascii="Arial" w:hAnsi="Arial" w:cs="Times New Roman" w:hint="default"/>
        <w:b/>
        <w:i w:val="0"/>
        <w:sz w:val="24"/>
      </w:rPr>
    </w:lvl>
    <w:lvl w:ilvl="2">
      <w:start w:val="1"/>
      <w:numFmt w:val="decimal"/>
      <w:lvlText w:val="%1.%2.%3"/>
      <w:lvlJc w:val="left"/>
      <w:pPr>
        <w:ind w:left="360" w:hanging="360"/>
      </w:pPr>
      <w:rPr>
        <w:rFonts w:ascii="Arial" w:hAnsi="Arial" w:cs="Times New Roman" w:hint="default"/>
        <w:b/>
        <w:i w:val="0"/>
        <w:sz w:val="22"/>
      </w:rPr>
    </w:lvl>
    <w:lvl w:ilvl="3">
      <w:start w:val="1"/>
      <w:numFmt w:val="decimal"/>
      <w:lvlText w:val="(%4)"/>
      <w:lvlJc w:val="left"/>
      <w:pPr>
        <w:ind w:left="1440" w:hanging="360"/>
      </w:pPr>
      <w:rPr>
        <w:rFonts w:ascii="Arial" w:hAnsi="Arial" w:cs="Times New Roman" w:hint="default"/>
        <w:b w:val="0"/>
        <w:i w:val="0"/>
        <w:sz w:val="22"/>
      </w:rPr>
    </w:lvl>
    <w:lvl w:ilvl="4">
      <w:start w:val="1"/>
      <w:numFmt w:val="lowerLetter"/>
      <w:lvlText w:val="(%5)"/>
      <w:lvlJc w:val="left"/>
      <w:pPr>
        <w:ind w:left="928" w:hanging="360"/>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rPr>
    </w:lvl>
    <w:lvl w:ilvl="5">
      <w:start w:val="1"/>
      <w:numFmt w:val="lowerRoman"/>
      <w:lvlText w:val="(%6)"/>
      <w:lvlJc w:val="left"/>
      <w:pPr>
        <w:ind w:left="2160" w:hanging="360"/>
      </w:pPr>
      <w:rPr>
        <w:rFonts w:ascii="Arial" w:hAnsi="Arial" w:cs="Times New Roman" w:hint="default"/>
        <w:b w:val="0"/>
        <w:i w:val="0"/>
        <w:sz w:val="22"/>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3DD1B53"/>
    <w:multiLevelType w:val="hybridMultilevel"/>
    <w:tmpl w:val="E89A138C"/>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44D58D0"/>
    <w:multiLevelType w:val="hybridMultilevel"/>
    <w:tmpl w:val="2F506CAA"/>
    <w:lvl w:ilvl="0" w:tplc="D22A266A">
      <w:start w:val="1"/>
      <w:numFmt w:val="lowerRoman"/>
      <w:lvlText w:val="%1."/>
      <w:lvlJc w:val="left"/>
      <w:pPr>
        <w:ind w:left="1152" w:hanging="720"/>
      </w:pPr>
      <w:rPr>
        <w:rFonts w:hint="default"/>
      </w:rPr>
    </w:lvl>
    <w:lvl w:ilvl="1" w:tplc="40090019" w:tentative="1">
      <w:start w:val="1"/>
      <w:numFmt w:val="lowerLetter"/>
      <w:lvlText w:val="%2."/>
      <w:lvlJc w:val="left"/>
      <w:pPr>
        <w:ind w:left="1512" w:hanging="360"/>
      </w:pPr>
    </w:lvl>
    <w:lvl w:ilvl="2" w:tplc="4009001B" w:tentative="1">
      <w:start w:val="1"/>
      <w:numFmt w:val="lowerRoman"/>
      <w:lvlText w:val="%3."/>
      <w:lvlJc w:val="right"/>
      <w:pPr>
        <w:ind w:left="2232" w:hanging="180"/>
      </w:pPr>
    </w:lvl>
    <w:lvl w:ilvl="3" w:tplc="4009000F" w:tentative="1">
      <w:start w:val="1"/>
      <w:numFmt w:val="decimal"/>
      <w:lvlText w:val="%4."/>
      <w:lvlJc w:val="left"/>
      <w:pPr>
        <w:ind w:left="2952" w:hanging="360"/>
      </w:pPr>
    </w:lvl>
    <w:lvl w:ilvl="4" w:tplc="40090019" w:tentative="1">
      <w:start w:val="1"/>
      <w:numFmt w:val="lowerLetter"/>
      <w:lvlText w:val="%5."/>
      <w:lvlJc w:val="left"/>
      <w:pPr>
        <w:ind w:left="3672" w:hanging="360"/>
      </w:pPr>
    </w:lvl>
    <w:lvl w:ilvl="5" w:tplc="4009001B" w:tentative="1">
      <w:start w:val="1"/>
      <w:numFmt w:val="lowerRoman"/>
      <w:lvlText w:val="%6."/>
      <w:lvlJc w:val="right"/>
      <w:pPr>
        <w:ind w:left="4392" w:hanging="180"/>
      </w:pPr>
    </w:lvl>
    <w:lvl w:ilvl="6" w:tplc="4009000F" w:tentative="1">
      <w:start w:val="1"/>
      <w:numFmt w:val="decimal"/>
      <w:lvlText w:val="%7."/>
      <w:lvlJc w:val="left"/>
      <w:pPr>
        <w:ind w:left="5112" w:hanging="360"/>
      </w:pPr>
    </w:lvl>
    <w:lvl w:ilvl="7" w:tplc="40090019" w:tentative="1">
      <w:start w:val="1"/>
      <w:numFmt w:val="lowerLetter"/>
      <w:lvlText w:val="%8."/>
      <w:lvlJc w:val="left"/>
      <w:pPr>
        <w:ind w:left="5832" w:hanging="360"/>
      </w:pPr>
    </w:lvl>
    <w:lvl w:ilvl="8" w:tplc="4009001B" w:tentative="1">
      <w:start w:val="1"/>
      <w:numFmt w:val="lowerRoman"/>
      <w:lvlText w:val="%9."/>
      <w:lvlJc w:val="right"/>
      <w:pPr>
        <w:ind w:left="6552" w:hanging="180"/>
      </w:pPr>
    </w:lvl>
  </w:abstractNum>
  <w:abstractNum w:abstractNumId="15" w15:restartNumberingAfterBreak="0">
    <w:nsid w:val="276B7EB4"/>
    <w:multiLevelType w:val="hybridMultilevel"/>
    <w:tmpl w:val="39D4DFD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EF5390E"/>
    <w:multiLevelType w:val="hybridMultilevel"/>
    <w:tmpl w:val="0CFECB2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DF5C15"/>
    <w:multiLevelType w:val="hybridMultilevel"/>
    <w:tmpl w:val="B89A5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147604"/>
    <w:multiLevelType w:val="hybridMultilevel"/>
    <w:tmpl w:val="78CC8A66"/>
    <w:lvl w:ilvl="0" w:tplc="0409000F">
      <w:start w:val="1"/>
      <w:numFmt w:val="decimal"/>
      <w:lvlText w:val="%1."/>
      <w:lvlJc w:val="left"/>
      <w:pPr>
        <w:ind w:left="432" w:hanging="360"/>
      </w:p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9" w15:restartNumberingAfterBreak="0">
    <w:nsid w:val="36117B75"/>
    <w:multiLevelType w:val="hybridMultilevel"/>
    <w:tmpl w:val="87DEF73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EA62FFF"/>
    <w:multiLevelType w:val="hybridMultilevel"/>
    <w:tmpl w:val="FD2ABBF6"/>
    <w:lvl w:ilvl="0" w:tplc="0409000F">
      <w:start w:val="1"/>
      <w:numFmt w:val="decimal"/>
      <w:lvlText w:val="%1."/>
      <w:lvlJc w:val="left"/>
      <w:pPr>
        <w:ind w:left="1637"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3F846397"/>
    <w:multiLevelType w:val="hybridMultilevel"/>
    <w:tmpl w:val="267E36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F23221"/>
    <w:multiLevelType w:val="hybridMultilevel"/>
    <w:tmpl w:val="9D6A79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C622B4"/>
    <w:multiLevelType w:val="multilevel"/>
    <w:tmpl w:val="1B1442E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54C30D27"/>
    <w:multiLevelType w:val="hybridMultilevel"/>
    <w:tmpl w:val="9CA2597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5197987"/>
    <w:multiLevelType w:val="hybridMultilevel"/>
    <w:tmpl w:val="39D4DFD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6607115"/>
    <w:multiLevelType w:val="hybridMultilevel"/>
    <w:tmpl w:val="DF4888C8"/>
    <w:lvl w:ilvl="0" w:tplc="04090001">
      <w:start w:val="1"/>
      <w:numFmt w:val="bullet"/>
      <w:lvlText w:val=""/>
      <w:lvlJc w:val="left"/>
      <w:pPr>
        <w:ind w:left="792" w:hanging="360"/>
      </w:pPr>
      <w:rPr>
        <w:rFonts w:ascii="Symbol" w:hAnsi="Symbol" w:hint="default"/>
      </w:rPr>
    </w:lvl>
    <w:lvl w:ilvl="1" w:tplc="04090017">
      <w:start w:val="1"/>
      <w:numFmt w:val="lowerLetter"/>
      <w:lvlText w:val="%2)"/>
      <w:lvlJc w:val="left"/>
      <w:pPr>
        <w:ind w:left="1512" w:hanging="360"/>
      </w:pPr>
      <w:rPr>
        <w:rFonts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7" w15:restartNumberingAfterBreak="0">
    <w:nsid w:val="59D100E4"/>
    <w:multiLevelType w:val="hybridMultilevel"/>
    <w:tmpl w:val="AF26F2A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8" w15:restartNumberingAfterBreak="0">
    <w:nsid w:val="5B075B00"/>
    <w:multiLevelType w:val="multilevel"/>
    <w:tmpl w:val="7AE8B448"/>
    <w:styleLink w:val="Style1"/>
    <w:lvl w:ilvl="0">
      <w:start w:val="1"/>
      <w:numFmt w:val="decimal"/>
      <w:lvlText w:val="4.1.1.%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9" w15:restartNumberingAfterBreak="0">
    <w:nsid w:val="5BFA43B7"/>
    <w:multiLevelType w:val="hybridMultilevel"/>
    <w:tmpl w:val="56240DC4"/>
    <w:lvl w:ilvl="0" w:tplc="40090011">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15:restartNumberingAfterBreak="0">
    <w:nsid w:val="5FD37443"/>
    <w:multiLevelType w:val="multilevel"/>
    <w:tmpl w:val="5CB2AB2A"/>
    <w:lvl w:ilvl="0">
      <w:start w:val="1"/>
      <w:numFmt w:val="decimal"/>
      <w:pStyle w:val="Heading1"/>
      <w:lvlText w:val="%1"/>
      <w:lvlJc w:val="left"/>
      <w:pPr>
        <w:ind w:left="432" w:hanging="432"/>
      </w:pPr>
      <w:rPr>
        <w:rFonts w:hint="default"/>
        <w:color w:val="auto"/>
      </w:rPr>
    </w:lvl>
    <w:lvl w:ilvl="1">
      <w:start w:val="1"/>
      <w:numFmt w:val="decimal"/>
      <w:pStyle w:val="Heading2"/>
      <w:lvlText w:val="%1.%2"/>
      <w:lvlJc w:val="left"/>
      <w:pPr>
        <w:ind w:left="756" w:hanging="576"/>
      </w:pPr>
      <w:rPr>
        <w:rFonts w:ascii="Times New Roman" w:hAnsi="Times New Roman" w:cs="Times New Roman" w:hint="default"/>
        <w:color w:val="auto"/>
        <w:sz w:val="24"/>
      </w:rPr>
    </w:lvl>
    <w:lvl w:ilvl="2">
      <w:start w:val="1"/>
      <w:numFmt w:val="decimal"/>
      <w:pStyle w:val="Heading3"/>
      <w:lvlText w:val="%1.%2.%3"/>
      <w:lvlJc w:val="left"/>
      <w:pPr>
        <w:ind w:left="720" w:hanging="720"/>
      </w:pPr>
      <w:rPr>
        <w:color w:val="auto"/>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1" w15:restartNumberingAfterBreak="0">
    <w:nsid w:val="66E0784F"/>
    <w:multiLevelType w:val="hybridMultilevel"/>
    <w:tmpl w:val="7D50C3A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9CE4673"/>
    <w:multiLevelType w:val="hybridMultilevel"/>
    <w:tmpl w:val="C8DAC7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BE1682F"/>
    <w:multiLevelType w:val="hybridMultilevel"/>
    <w:tmpl w:val="48AA032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0D905BF"/>
    <w:multiLevelType w:val="hybridMultilevel"/>
    <w:tmpl w:val="B5A86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046277"/>
    <w:multiLevelType w:val="hybridMultilevel"/>
    <w:tmpl w:val="FAC88D06"/>
    <w:lvl w:ilvl="0" w:tplc="40090019">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6" w15:restartNumberingAfterBreak="0">
    <w:nsid w:val="75837F7A"/>
    <w:multiLevelType w:val="hybridMultilevel"/>
    <w:tmpl w:val="9348C9F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7" w15:restartNumberingAfterBreak="0">
    <w:nsid w:val="7DBC7811"/>
    <w:multiLevelType w:val="hybridMultilevel"/>
    <w:tmpl w:val="87DEF73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0"/>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13"/>
  </w:num>
  <w:num w:numId="5">
    <w:abstractNumId w:val="2"/>
  </w:num>
  <w:num w:numId="6">
    <w:abstractNumId w:val="32"/>
  </w:num>
  <w:num w:numId="7">
    <w:abstractNumId w:val="0"/>
  </w:num>
  <w:num w:numId="8">
    <w:abstractNumId w:val="18"/>
  </w:num>
  <w:num w:numId="9">
    <w:abstractNumId w:val="11"/>
  </w:num>
  <w:num w:numId="10">
    <w:abstractNumId w:val="3"/>
  </w:num>
  <w:num w:numId="11">
    <w:abstractNumId w:val="17"/>
  </w:num>
  <w:num w:numId="12">
    <w:abstractNumId w:val="36"/>
  </w:num>
  <w:num w:numId="13">
    <w:abstractNumId w:val="34"/>
  </w:num>
  <w:num w:numId="14">
    <w:abstractNumId w:val="9"/>
  </w:num>
  <w:num w:numId="15">
    <w:abstractNumId w:val="26"/>
  </w:num>
  <w:num w:numId="16">
    <w:abstractNumId w:val="8"/>
  </w:num>
  <w:num w:numId="17">
    <w:abstractNumId w:val="5"/>
  </w:num>
  <w:num w:numId="18">
    <w:abstractNumId w:val="22"/>
  </w:num>
  <w:num w:numId="19">
    <w:abstractNumId w:val="21"/>
  </w:num>
  <w:num w:numId="20">
    <w:abstractNumId w:val="16"/>
  </w:num>
  <w:num w:numId="21">
    <w:abstractNumId w:val="15"/>
  </w:num>
  <w:num w:numId="22">
    <w:abstractNumId w:val="25"/>
  </w:num>
  <w:num w:numId="23">
    <w:abstractNumId w:val="33"/>
  </w:num>
  <w:num w:numId="24">
    <w:abstractNumId w:val="4"/>
  </w:num>
  <w:num w:numId="25">
    <w:abstractNumId w:val="6"/>
  </w:num>
  <w:num w:numId="26">
    <w:abstractNumId w:val="37"/>
  </w:num>
  <w:num w:numId="27">
    <w:abstractNumId w:val="31"/>
  </w:num>
  <w:num w:numId="28">
    <w:abstractNumId w:val="1"/>
  </w:num>
  <w:num w:numId="29">
    <w:abstractNumId w:val="10"/>
  </w:num>
  <w:num w:numId="30">
    <w:abstractNumId w:val="19"/>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num>
  <w:num w:numId="34">
    <w:abstractNumId w:val="30"/>
  </w:num>
  <w:num w:numId="35">
    <w:abstractNumId w:val="27"/>
  </w:num>
  <w:num w:numId="36">
    <w:abstractNumId w:val="30"/>
  </w:num>
  <w:num w:numId="37">
    <w:abstractNumId w:val="30"/>
  </w:num>
  <w:num w:numId="38">
    <w:abstractNumId w:val="29"/>
  </w:num>
  <w:num w:numId="39">
    <w:abstractNumId w:val="7"/>
  </w:num>
  <w:num w:numId="40">
    <w:abstractNumId w:val="20"/>
  </w:num>
  <w:num w:numId="41">
    <w:abstractNumId w:val="30"/>
  </w:num>
  <w:num w:numId="42">
    <w:abstractNumId w:val="30"/>
  </w:num>
  <w:num w:numId="43">
    <w:abstractNumId w:val="30"/>
  </w:num>
  <w:num w:numId="44">
    <w:abstractNumId w:val="28"/>
  </w:num>
  <w:num w:numId="45">
    <w:abstractNumId w:val="35"/>
  </w:num>
  <w:num w:numId="46">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B7C"/>
    <w:rsid w:val="000011A7"/>
    <w:rsid w:val="00001F58"/>
    <w:rsid w:val="00002552"/>
    <w:rsid w:val="0000266E"/>
    <w:rsid w:val="00002866"/>
    <w:rsid w:val="00002B79"/>
    <w:rsid w:val="0000437F"/>
    <w:rsid w:val="000055C4"/>
    <w:rsid w:val="00011BA2"/>
    <w:rsid w:val="000131C7"/>
    <w:rsid w:val="0001447A"/>
    <w:rsid w:val="00014590"/>
    <w:rsid w:val="00015589"/>
    <w:rsid w:val="00015DE3"/>
    <w:rsid w:val="000168B6"/>
    <w:rsid w:val="000202B0"/>
    <w:rsid w:val="0002164E"/>
    <w:rsid w:val="00023B9F"/>
    <w:rsid w:val="0002415E"/>
    <w:rsid w:val="0002503F"/>
    <w:rsid w:val="0002525A"/>
    <w:rsid w:val="000275DC"/>
    <w:rsid w:val="00033F3F"/>
    <w:rsid w:val="00034194"/>
    <w:rsid w:val="000351CA"/>
    <w:rsid w:val="00035958"/>
    <w:rsid w:val="00035E0C"/>
    <w:rsid w:val="0003691E"/>
    <w:rsid w:val="0003768F"/>
    <w:rsid w:val="00040BB5"/>
    <w:rsid w:val="00041033"/>
    <w:rsid w:val="000419F0"/>
    <w:rsid w:val="00041E98"/>
    <w:rsid w:val="000428FD"/>
    <w:rsid w:val="000434FE"/>
    <w:rsid w:val="00046D25"/>
    <w:rsid w:val="000503CC"/>
    <w:rsid w:val="00053AFC"/>
    <w:rsid w:val="00055608"/>
    <w:rsid w:val="00055BD6"/>
    <w:rsid w:val="00056577"/>
    <w:rsid w:val="0006027B"/>
    <w:rsid w:val="00062E26"/>
    <w:rsid w:val="00065C3E"/>
    <w:rsid w:val="00066575"/>
    <w:rsid w:val="000667DB"/>
    <w:rsid w:val="00071864"/>
    <w:rsid w:val="000722BE"/>
    <w:rsid w:val="00073135"/>
    <w:rsid w:val="00080061"/>
    <w:rsid w:val="00080225"/>
    <w:rsid w:val="00080ACE"/>
    <w:rsid w:val="00081CC9"/>
    <w:rsid w:val="0008249E"/>
    <w:rsid w:val="000832FB"/>
    <w:rsid w:val="000836D2"/>
    <w:rsid w:val="000841D1"/>
    <w:rsid w:val="00085163"/>
    <w:rsid w:val="00086979"/>
    <w:rsid w:val="00090945"/>
    <w:rsid w:val="000927D7"/>
    <w:rsid w:val="00094D8B"/>
    <w:rsid w:val="00095D66"/>
    <w:rsid w:val="000A066B"/>
    <w:rsid w:val="000A135C"/>
    <w:rsid w:val="000A3A8D"/>
    <w:rsid w:val="000A4404"/>
    <w:rsid w:val="000A4C08"/>
    <w:rsid w:val="000A513D"/>
    <w:rsid w:val="000A583F"/>
    <w:rsid w:val="000A646F"/>
    <w:rsid w:val="000A7B6D"/>
    <w:rsid w:val="000B1CD7"/>
    <w:rsid w:val="000B2CC5"/>
    <w:rsid w:val="000B2D8C"/>
    <w:rsid w:val="000B3215"/>
    <w:rsid w:val="000B5610"/>
    <w:rsid w:val="000B79A4"/>
    <w:rsid w:val="000C0DE1"/>
    <w:rsid w:val="000C1790"/>
    <w:rsid w:val="000C264B"/>
    <w:rsid w:val="000C4488"/>
    <w:rsid w:val="000C4770"/>
    <w:rsid w:val="000C4B7F"/>
    <w:rsid w:val="000D3832"/>
    <w:rsid w:val="000D47FB"/>
    <w:rsid w:val="000D73CB"/>
    <w:rsid w:val="000E0519"/>
    <w:rsid w:val="000E2E19"/>
    <w:rsid w:val="000E39ED"/>
    <w:rsid w:val="000E426D"/>
    <w:rsid w:val="000E5D1F"/>
    <w:rsid w:val="000E648D"/>
    <w:rsid w:val="000E64EB"/>
    <w:rsid w:val="000E7B9D"/>
    <w:rsid w:val="000F7014"/>
    <w:rsid w:val="00100F2D"/>
    <w:rsid w:val="00102D25"/>
    <w:rsid w:val="00102E41"/>
    <w:rsid w:val="00102E7B"/>
    <w:rsid w:val="00103B9C"/>
    <w:rsid w:val="0010543A"/>
    <w:rsid w:val="0010684C"/>
    <w:rsid w:val="00107750"/>
    <w:rsid w:val="00111358"/>
    <w:rsid w:val="001126C4"/>
    <w:rsid w:val="001128A9"/>
    <w:rsid w:val="00112B0C"/>
    <w:rsid w:val="0011432F"/>
    <w:rsid w:val="0011501C"/>
    <w:rsid w:val="001178D6"/>
    <w:rsid w:val="001179EE"/>
    <w:rsid w:val="00120A64"/>
    <w:rsid w:val="00120A8F"/>
    <w:rsid w:val="001212A8"/>
    <w:rsid w:val="00123D3B"/>
    <w:rsid w:val="00131E93"/>
    <w:rsid w:val="00132687"/>
    <w:rsid w:val="00133F90"/>
    <w:rsid w:val="00134092"/>
    <w:rsid w:val="0013496B"/>
    <w:rsid w:val="00135664"/>
    <w:rsid w:val="00140242"/>
    <w:rsid w:val="0014105A"/>
    <w:rsid w:val="00141124"/>
    <w:rsid w:val="00144EBD"/>
    <w:rsid w:val="00145E48"/>
    <w:rsid w:val="00145FAA"/>
    <w:rsid w:val="001471EE"/>
    <w:rsid w:val="0015264B"/>
    <w:rsid w:val="00152AD7"/>
    <w:rsid w:val="001535C5"/>
    <w:rsid w:val="00153820"/>
    <w:rsid w:val="00160213"/>
    <w:rsid w:val="0016030D"/>
    <w:rsid w:val="00161512"/>
    <w:rsid w:val="00163994"/>
    <w:rsid w:val="00164DCD"/>
    <w:rsid w:val="00165445"/>
    <w:rsid w:val="001666B1"/>
    <w:rsid w:val="00166DF5"/>
    <w:rsid w:val="00170389"/>
    <w:rsid w:val="00170DEC"/>
    <w:rsid w:val="00171322"/>
    <w:rsid w:val="00171CB0"/>
    <w:rsid w:val="0017204D"/>
    <w:rsid w:val="0017376C"/>
    <w:rsid w:val="0017422B"/>
    <w:rsid w:val="0017462D"/>
    <w:rsid w:val="001759AF"/>
    <w:rsid w:val="00176239"/>
    <w:rsid w:val="00176871"/>
    <w:rsid w:val="00177BBB"/>
    <w:rsid w:val="00181978"/>
    <w:rsid w:val="00181A63"/>
    <w:rsid w:val="00181D63"/>
    <w:rsid w:val="0018213B"/>
    <w:rsid w:val="00183E64"/>
    <w:rsid w:val="001840EA"/>
    <w:rsid w:val="00184FB0"/>
    <w:rsid w:val="00185584"/>
    <w:rsid w:val="00192215"/>
    <w:rsid w:val="0019568E"/>
    <w:rsid w:val="0019671C"/>
    <w:rsid w:val="001A49CB"/>
    <w:rsid w:val="001A4A1D"/>
    <w:rsid w:val="001A4F85"/>
    <w:rsid w:val="001A5D4D"/>
    <w:rsid w:val="001A723B"/>
    <w:rsid w:val="001B2F97"/>
    <w:rsid w:val="001B41A3"/>
    <w:rsid w:val="001B4D95"/>
    <w:rsid w:val="001B5A3F"/>
    <w:rsid w:val="001B5A98"/>
    <w:rsid w:val="001B6AD4"/>
    <w:rsid w:val="001B6FE1"/>
    <w:rsid w:val="001B7119"/>
    <w:rsid w:val="001C1061"/>
    <w:rsid w:val="001C1309"/>
    <w:rsid w:val="001C135B"/>
    <w:rsid w:val="001C2B1E"/>
    <w:rsid w:val="001C3562"/>
    <w:rsid w:val="001C3C4D"/>
    <w:rsid w:val="001C40F8"/>
    <w:rsid w:val="001D075B"/>
    <w:rsid w:val="001D0BCA"/>
    <w:rsid w:val="001D2711"/>
    <w:rsid w:val="001D2C9D"/>
    <w:rsid w:val="001D2F07"/>
    <w:rsid w:val="001D3E41"/>
    <w:rsid w:val="001D3E42"/>
    <w:rsid w:val="001D600B"/>
    <w:rsid w:val="001D6CE5"/>
    <w:rsid w:val="001E076C"/>
    <w:rsid w:val="001E1052"/>
    <w:rsid w:val="001E5A4A"/>
    <w:rsid w:val="001E74A3"/>
    <w:rsid w:val="001F05B0"/>
    <w:rsid w:val="001F1461"/>
    <w:rsid w:val="001F1A44"/>
    <w:rsid w:val="001F1E7E"/>
    <w:rsid w:val="001F20E7"/>
    <w:rsid w:val="001F5DFD"/>
    <w:rsid w:val="001F6F32"/>
    <w:rsid w:val="00201489"/>
    <w:rsid w:val="00201A66"/>
    <w:rsid w:val="0020245D"/>
    <w:rsid w:val="002034A1"/>
    <w:rsid w:val="00203E0B"/>
    <w:rsid w:val="00206453"/>
    <w:rsid w:val="002068F8"/>
    <w:rsid w:val="002100A5"/>
    <w:rsid w:val="00211FF9"/>
    <w:rsid w:val="0021447F"/>
    <w:rsid w:val="00214787"/>
    <w:rsid w:val="00214D27"/>
    <w:rsid w:val="00215B86"/>
    <w:rsid w:val="00216729"/>
    <w:rsid w:val="002171EC"/>
    <w:rsid w:val="00217778"/>
    <w:rsid w:val="00220197"/>
    <w:rsid w:val="0022202F"/>
    <w:rsid w:val="00222367"/>
    <w:rsid w:val="00222F03"/>
    <w:rsid w:val="00224065"/>
    <w:rsid w:val="00225370"/>
    <w:rsid w:val="0023088F"/>
    <w:rsid w:val="00230904"/>
    <w:rsid w:val="00230FA2"/>
    <w:rsid w:val="00231C3F"/>
    <w:rsid w:val="002326CC"/>
    <w:rsid w:val="002347D5"/>
    <w:rsid w:val="0023630D"/>
    <w:rsid w:val="0023761D"/>
    <w:rsid w:val="0023781B"/>
    <w:rsid w:val="00243029"/>
    <w:rsid w:val="00243F3B"/>
    <w:rsid w:val="00244C07"/>
    <w:rsid w:val="0024537B"/>
    <w:rsid w:val="00250316"/>
    <w:rsid w:val="00250792"/>
    <w:rsid w:val="00254988"/>
    <w:rsid w:val="00254C80"/>
    <w:rsid w:val="00254EBB"/>
    <w:rsid w:val="002553BF"/>
    <w:rsid w:val="002555BA"/>
    <w:rsid w:val="0025608D"/>
    <w:rsid w:val="00256C4E"/>
    <w:rsid w:val="00257CEC"/>
    <w:rsid w:val="00257D4E"/>
    <w:rsid w:val="00257F9F"/>
    <w:rsid w:val="00262C82"/>
    <w:rsid w:val="00263321"/>
    <w:rsid w:val="002635D2"/>
    <w:rsid w:val="002659E0"/>
    <w:rsid w:val="00267020"/>
    <w:rsid w:val="002672EC"/>
    <w:rsid w:val="0027076D"/>
    <w:rsid w:val="002739E3"/>
    <w:rsid w:val="00273B13"/>
    <w:rsid w:val="00274579"/>
    <w:rsid w:val="00275475"/>
    <w:rsid w:val="00275937"/>
    <w:rsid w:val="00275C63"/>
    <w:rsid w:val="0027775F"/>
    <w:rsid w:val="00280272"/>
    <w:rsid w:val="00280E8C"/>
    <w:rsid w:val="002813D7"/>
    <w:rsid w:val="00281F25"/>
    <w:rsid w:val="00287E90"/>
    <w:rsid w:val="002921D9"/>
    <w:rsid w:val="00293323"/>
    <w:rsid w:val="002A16A0"/>
    <w:rsid w:val="002A23DB"/>
    <w:rsid w:val="002A2ADD"/>
    <w:rsid w:val="002A2BBB"/>
    <w:rsid w:val="002A3629"/>
    <w:rsid w:val="002A3643"/>
    <w:rsid w:val="002A3FC5"/>
    <w:rsid w:val="002A416E"/>
    <w:rsid w:val="002A5CCC"/>
    <w:rsid w:val="002B2EA4"/>
    <w:rsid w:val="002B3A28"/>
    <w:rsid w:val="002B4455"/>
    <w:rsid w:val="002B45C7"/>
    <w:rsid w:val="002B4901"/>
    <w:rsid w:val="002B4CEC"/>
    <w:rsid w:val="002B7009"/>
    <w:rsid w:val="002C108E"/>
    <w:rsid w:val="002C24C0"/>
    <w:rsid w:val="002C3D5A"/>
    <w:rsid w:val="002C3E36"/>
    <w:rsid w:val="002C4F09"/>
    <w:rsid w:val="002D01F4"/>
    <w:rsid w:val="002D06E4"/>
    <w:rsid w:val="002D0C63"/>
    <w:rsid w:val="002D32C0"/>
    <w:rsid w:val="002D35A0"/>
    <w:rsid w:val="002D35FC"/>
    <w:rsid w:val="002D4EF0"/>
    <w:rsid w:val="002D53FB"/>
    <w:rsid w:val="002D5421"/>
    <w:rsid w:val="002D5A85"/>
    <w:rsid w:val="002D6312"/>
    <w:rsid w:val="002D780A"/>
    <w:rsid w:val="002E0ED9"/>
    <w:rsid w:val="002E28AA"/>
    <w:rsid w:val="002E2CC9"/>
    <w:rsid w:val="002E2EB3"/>
    <w:rsid w:val="002E310C"/>
    <w:rsid w:val="002E41A4"/>
    <w:rsid w:val="002E4951"/>
    <w:rsid w:val="002E5369"/>
    <w:rsid w:val="002E5554"/>
    <w:rsid w:val="002E5BE2"/>
    <w:rsid w:val="002E6412"/>
    <w:rsid w:val="002E6520"/>
    <w:rsid w:val="002E6726"/>
    <w:rsid w:val="002E68F4"/>
    <w:rsid w:val="002F08B4"/>
    <w:rsid w:val="002F18D2"/>
    <w:rsid w:val="002F1F14"/>
    <w:rsid w:val="002F2F84"/>
    <w:rsid w:val="0030004F"/>
    <w:rsid w:val="00300CF6"/>
    <w:rsid w:val="00303F34"/>
    <w:rsid w:val="00303FFE"/>
    <w:rsid w:val="003043D1"/>
    <w:rsid w:val="00306DA2"/>
    <w:rsid w:val="00307554"/>
    <w:rsid w:val="00307FDA"/>
    <w:rsid w:val="00312829"/>
    <w:rsid w:val="00312BEA"/>
    <w:rsid w:val="00314132"/>
    <w:rsid w:val="003151D0"/>
    <w:rsid w:val="003156F2"/>
    <w:rsid w:val="0031685E"/>
    <w:rsid w:val="00316D66"/>
    <w:rsid w:val="00316FBF"/>
    <w:rsid w:val="00317439"/>
    <w:rsid w:val="0032041A"/>
    <w:rsid w:val="003224B6"/>
    <w:rsid w:val="0032282E"/>
    <w:rsid w:val="003239AC"/>
    <w:rsid w:val="00323D63"/>
    <w:rsid w:val="00326188"/>
    <w:rsid w:val="0032710E"/>
    <w:rsid w:val="00327A96"/>
    <w:rsid w:val="00330CDF"/>
    <w:rsid w:val="00331873"/>
    <w:rsid w:val="00332015"/>
    <w:rsid w:val="00333312"/>
    <w:rsid w:val="00333F82"/>
    <w:rsid w:val="00334434"/>
    <w:rsid w:val="00334F8B"/>
    <w:rsid w:val="00336D25"/>
    <w:rsid w:val="003420AC"/>
    <w:rsid w:val="00343103"/>
    <w:rsid w:val="00343317"/>
    <w:rsid w:val="00343F45"/>
    <w:rsid w:val="0034432A"/>
    <w:rsid w:val="00344716"/>
    <w:rsid w:val="003448E2"/>
    <w:rsid w:val="00346EDA"/>
    <w:rsid w:val="0034757A"/>
    <w:rsid w:val="00347EEE"/>
    <w:rsid w:val="003537F9"/>
    <w:rsid w:val="0035459B"/>
    <w:rsid w:val="003551BF"/>
    <w:rsid w:val="0035628C"/>
    <w:rsid w:val="0035709C"/>
    <w:rsid w:val="00357D6B"/>
    <w:rsid w:val="003610F0"/>
    <w:rsid w:val="00361523"/>
    <w:rsid w:val="00361529"/>
    <w:rsid w:val="00364FCB"/>
    <w:rsid w:val="00365C6D"/>
    <w:rsid w:val="00366BDF"/>
    <w:rsid w:val="003673EE"/>
    <w:rsid w:val="00367AC8"/>
    <w:rsid w:val="00370625"/>
    <w:rsid w:val="003710E6"/>
    <w:rsid w:val="003722BC"/>
    <w:rsid w:val="00373060"/>
    <w:rsid w:val="00373AD5"/>
    <w:rsid w:val="00373C20"/>
    <w:rsid w:val="00374C42"/>
    <w:rsid w:val="00374E14"/>
    <w:rsid w:val="00375734"/>
    <w:rsid w:val="003775A1"/>
    <w:rsid w:val="00381362"/>
    <w:rsid w:val="0038269F"/>
    <w:rsid w:val="003830FC"/>
    <w:rsid w:val="003833C6"/>
    <w:rsid w:val="0038389F"/>
    <w:rsid w:val="003844AE"/>
    <w:rsid w:val="003847FC"/>
    <w:rsid w:val="00384F6E"/>
    <w:rsid w:val="0038528B"/>
    <w:rsid w:val="00385B4D"/>
    <w:rsid w:val="00387AF9"/>
    <w:rsid w:val="00392274"/>
    <w:rsid w:val="0039268A"/>
    <w:rsid w:val="00394B16"/>
    <w:rsid w:val="003960DE"/>
    <w:rsid w:val="0039694D"/>
    <w:rsid w:val="003970E1"/>
    <w:rsid w:val="003A094C"/>
    <w:rsid w:val="003A3695"/>
    <w:rsid w:val="003A38A0"/>
    <w:rsid w:val="003A4213"/>
    <w:rsid w:val="003A44A8"/>
    <w:rsid w:val="003A6370"/>
    <w:rsid w:val="003A72E8"/>
    <w:rsid w:val="003B0273"/>
    <w:rsid w:val="003B116D"/>
    <w:rsid w:val="003B2AB3"/>
    <w:rsid w:val="003B301E"/>
    <w:rsid w:val="003B3592"/>
    <w:rsid w:val="003B68EE"/>
    <w:rsid w:val="003B7A5F"/>
    <w:rsid w:val="003C0FC8"/>
    <w:rsid w:val="003C24D9"/>
    <w:rsid w:val="003C4073"/>
    <w:rsid w:val="003D0F73"/>
    <w:rsid w:val="003D1E8F"/>
    <w:rsid w:val="003D74E1"/>
    <w:rsid w:val="003D7744"/>
    <w:rsid w:val="003D7BF3"/>
    <w:rsid w:val="003E1114"/>
    <w:rsid w:val="003E31AF"/>
    <w:rsid w:val="003E6922"/>
    <w:rsid w:val="003E76E1"/>
    <w:rsid w:val="003F0F55"/>
    <w:rsid w:val="003F17D1"/>
    <w:rsid w:val="003F4833"/>
    <w:rsid w:val="003F7E58"/>
    <w:rsid w:val="00400647"/>
    <w:rsid w:val="00402814"/>
    <w:rsid w:val="0040450A"/>
    <w:rsid w:val="00405DCF"/>
    <w:rsid w:val="00407428"/>
    <w:rsid w:val="00407AAD"/>
    <w:rsid w:val="00410242"/>
    <w:rsid w:val="00411F54"/>
    <w:rsid w:val="00413B2B"/>
    <w:rsid w:val="00413F96"/>
    <w:rsid w:val="004141B3"/>
    <w:rsid w:val="004146C5"/>
    <w:rsid w:val="00414BFD"/>
    <w:rsid w:val="004168C7"/>
    <w:rsid w:val="00417155"/>
    <w:rsid w:val="0042024D"/>
    <w:rsid w:val="00421827"/>
    <w:rsid w:val="0042300D"/>
    <w:rsid w:val="004234B2"/>
    <w:rsid w:val="0042759D"/>
    <w:rsid w:val="00430D01"/>
    <w:rsid w:val="004325F5"/>
    <w:rsid w:val="004328AC"/>
    <w:rsid w:val="004340F2"/>
    <w:rsid w:val="004342F9"/>
    <w:rsid w:val="00435195"/>
    <w:rsid w:val="00435AE1"/>
    <w:rsid w:val="0043745B"/>
    <w:rsid w:val="00437783"/>
    <w:rsid w:val="00440458"/>
    <w:rsid w:val="004408A2"/>
    <w:rsid w:val="00440B05"/>
    <w:rsid w:val="00440B5C"/>
    <w:rsid w:val="00440D08"/>
    <w:rsid w:val="004415E4"/>
    <w:rsid w:val="00442EC4"/>
    <w:rsid w:val="00444920"/>
    <w:rsid w:val="00444D81"/>
    <w:rsid w:val="00450797"/>
    <w:rsid w:val="00450E4D"/>
    <w:rsid w:val="004537E6"/>
    <w:rsid w:val="004538BB"/>
    <w:rsid w:val="00454E79"/>
    <w:rsid w:val="004552C8"/>
    <w:rsid w:val="00456026"/>
    <w:rsid w:val="00456211"/>
    <w:rsid w:val="0045645D"/>
    <w:rsid w:val="004565C3"/>
    <w:rsid w:val="004575EA"/>
    <w:rsid w:val="0045767A"/>
    <w:rsid w:val="00457FA0"/>
    <w:rsid w:val="004604E0"/>
    <w:rsid w:val="0046150E"/>
    <w:rsid w:val="00462002"/>
    <w:rsid w:val="00462C4D"/>
    <w:rsid w:val="00463487"/>
    <w:rsid w:val="00463E66"/>
    <w:rsid w:val="00464506"/>
    <w:rsid w:val="00467803"/>
    <w:rsid w:val="00470555"/>
    <w:rsid w:val="0047055A"/>
    <w:rsid w:val="00470F83"/>
    <w:rsid w:val="0047107E"/>
    <w:rsid w:val="00474304"/>
    <w:rsid w:val="00474E97"/>
    <w:rsid w:val="00474FD2"/>
    <w:rsid w:val="00475F58"/>
    <w:rsid w:val="00476154"/>
    <w:rsid w:val="00476C24"/>
    <w:rsid w:val="00477623"/>
    <w:rsid w:val="00477C21"/>
    <w:rsid w:val="00480FDF"/>
    <w:rsid w:val="00482661"/>
    <w:rsid w:val="00490695"/>
    <w:rsid w:val="004914E2"/>
    <w:rsid w:val="00491A1A"/>
    <w:rsid w:val="00494AB2"/>
    <w:rsid w:val="0049525B"/>
    <w:rsid w:val="00495AD4"/>
    <w:rsid w:val="004964E0"/>
    <w:rsid w:val="00497873"/>
    <w:rsid w:val="00497A23"/>
    <w:rsid w:val="004A0C7E"/>
    <w:rsid w:val="004A1913"/>
    <w:rsid w:val="004A7F45"/>
    <w:rsid w:val="004B0055"/>
    <w:rsid w:val="004B3353"/>
    <w:rsid w:val="004B3E64"/>
    <w:rsid w:val="004B454B"/>
    <w:rsid w:val="004B47E8"/>
    <w:rsid w:val="004B507A"/>
    <w:rsid w:val="004C0DD3"/>
    <w:rsid w:val="004C26F2"/>
    <w:rsid w:val="004C4D79"/>
    <w:rsid w:val="004C4FC7"/>
    <w:rsid w:val="004D150D"/>
    <w:rsid w:val="004D1E7C"/>
    <w:rsid w:val="004D25FE"/>
    <w:rsid w:val="004D3012"/>
    <w:rsid w:val="004D49B5"/>
    <w:rsid w:val="004D5CC0"/>
    <w:rsid w:val="004D6FB3"/>
    <w:rsid w:val="004D7553"/>
    <w:rsid w:val="004D7927"/>
    <w:rsid w:val="004E0498"/>
    <w:rsid w:val="004E2BF9"/>
    <w:rsid w:val="004E389A"/>
    <w:rsid w:val="004E4C6E"/>
    <w:rsid w:val="004E6C07"/>
    <w:rsid w:val="004E7218"/>
    <w:rsid w:val="004E78B9"/>
    <w:rsid w:val="004F2289"/>
    <w:rsid w:val="004F3BCB"/>
    <w:rsid w:val="004F676C"/>
    <w:rsid w:val="004F6BB8"/>
    <w:rsid w:val="004F7A92"/>
    <w:rsid w:val="005010FD"/>
    <w:rsid w:val="00501E5D"/>
    <w:rsid w:val="00502DC6"/>
    <w:rsid w:val="005064E7"/>
    <w:rsid w:val="005072F6"/>
    <w:rsid w:val="0051027C"/>
    <w:rsid w:val="005102CF"/>
    <w:rsid w:val="00510943"/>
    <w:rsid w:val="00512CE8"/>
    <w:rsid w:val="0051369A"/>
    <w:rsid w:val="005139BC"/>
    <w:rsid w:val="005149D7"/>
    <w:rsid w:val="00516E1E"/>
    <w:rsid w:val="00517312"/>
    <w:rsid w:val="0052154F"/>
    <w:rsid w:val="005221A4"/>
    <w:rsid w:val="005232ED"/>
    <w:rsid w:val="005256BC"/>
    <w:rsid w:val="00527B99"/>
    <w:rsid w:val="00527DAA"/>
    <w:rsid w:val="0053002A"/>
    <w:rsid w:val="0053058F"/>
    <w:rsid w:val="00530E38"/>
    <w:rsid w:val="005319C7"/>
    <w:rsid w:val="00533921"/>
    <w:rsid w:val="00534F1D"/>
    <w:rsid w:val="00535642"/>
    <w:rsid w:val="005368CE"/>
    <w:rsid w:val="005373E2"/>
    <w:rsid w:val="00537CBA"/>
    <w:rsid w:val="005400A1"/>
    <w:rsid w:val="0054204A"/>
    <w:rsid w:val="005425DE"/>
    <w:rsid w:val="00545ADD"/>
    <w:rsid w:val="00546F11"/>
    <w:rsid w:val="005472F0"/>
    <w:rsid w:val="005504D5"/>
    <w:rsid w:val="005516A3"/>
    <w:rsid w:val="005539B4"/>
    <w:rsid w:val="005564C2"/>
    <w:rsid w:val="0055671D"/>
    <w:rsid w:val="00556E15"/>
    <w:rsid w:val="0055731C"/>
    <w:rsid w:val="00560269"/>
    <w:rsid w:val="005636BE"/>
    <w:rsid w:val="00565489"/>
    <w:rsid w:val="00565583"/>
    <w:rsid w:val="005658FE"/>
    <w:rsid w:val="005659C1"/>
    <w:rsid w:val="0056603F"/>
    <w:rsid w:val="00567B0E"/>
    <w:rsid w:val="00570570"/>
    <w:rsid w:val="00572533"/>
    <w:rsid w:val="00573677"/>
    <w:rsid w:val="00574CF0"/>
    <w:rsid w:val="00576043"/>
    <w:rsid w:val="005767B2"/>
    <w:rsid w:val="00576957"/>
    <w:rsid w:val="00576B21"/>
    <w:rsid w:val="005774BC"/>
    <w:rsid w:val="00577C22"/>
    <w:rsid w:val="00583C14"/>
    <w:rsid w:val="0058769A"/>
    <w:rsid w:val="00587F1B"/>
    <w:rsid w:val="005904F7"/>
    <w:rsid w:val="005912D3"/>
    <w:rsid w:val="00591584"/>
    <w:rsid w:val="00591DCF"/>
    <w:rsid w:val="00592AC8"/>
    <w:rsid w:val="00594568"/>
    <w:rsid w:val="00594B9B"/>
    <w:rsid w:val="00594BDF"/>
    <w:rsid w:val="00595411"/>
    <w:rsid w:val="005957B6"/>
    <w:rsid w:val="00595DE2"/>
    <w:rsid w:val="005A0878"/>
    <w:rsid w:val="005A2274"/>
    <w:rsid w:val="005A4496"/>
    <w:rsid w:val="005A4CF6"/>
    <w:rsid w:val="005A5766"/>
    <w:rsid w:val="005A6BFF"/>
    <w:rsid w:val="005B092D"/>
    <w:rsid w:val="005B18EA"/>
    <w:rsid w:val="005B354D"/>
    <w:rsid w:val="005B4396"/>
    <w:rsid w:val="005B4A94"/>
    <w:rsid w:val="005B52EB"/>
    <w:rsid w:val="005B5BDC"/>
    <w:rsid w:val="005B74F6"/>
    <w:rsid w:val="005C02F8"/>
    <w:rsid w:val="005C335C"/>
    <w:rsid w:val="005C372E"/>
    <w:rsid w:val="005C5B6C"/>
    <w:rsid w:val="005D2035"/>
    <w:rsid w:val="005E0E0E"/>
    <w:rsid w:val="005E1E55"/>
    <w:rsid w:val="005E3682"/>
    <w:rsid w:val="005E6232"/>
    <w:rsid w:val="005F0B9F"/>
    <w:rsid w:val="005F3BC0"/>
    <w:rsid w:val="005F5D76"/>
    <w:rsid w:val="005F6626"/>
    <w:rsid w:val="005F72E2"/>
    <w:rsid w:val="006002BE"/>
    <w:rsid w:val="0060308B"/>
    <w:rsid w:val="00605A1E"/>
    <w:rsid w:val="0060743D"/>
    <w:rsid w:val="00607DCF"/>
    <w:rsid w:val="00610189"/>
    <w:rsid w:val="00610645"/>
    <w:rsid w:val="00610E8A"/>
    <w:rsid w:val="00611A0E"/>
    <w:rsid w:val="00615307"/>
    <w:rsid w:val="006167EA"/>
    <w:rsid w:val="00616EDB"/>
    <w:rsid w:val="00617205"/>
    <w:rsid w:val="00623E77"/>
    <w:rsid w:val="00624380"/>
    <w:rsid w:val="00625A5B"/>
    <w:rsid w:val="006260EE"/>
    <w:rsid w:val="006261C0"/>
    <w:rsid w:val="00630C0B"/>
    <w:rsid w:val="00632231"/>
    <w:rsid w:val="00634BA7"/>
    <w:rsid w:val="006410AC"/>
    <w:rsid w:val="00641FBE"/>
    <w:rsid w:val="0064422D"/>
    <w:rsid w:val="00644362"/>
    <w:rsid w:val="00644E6A"/>
    <w:rsid w:val="00645091"/>
    <w:rsid w:val="00647673"/>
    <w:rsid w:val="0064768F"/>
    <w:rsid w:val="00647B94"/>
    <w:rsid w:val="006513F5"/>
    <w:rsid w:val="00654439"/>
    <w:rsid w:val="00654681"/>
    <w:rsid w:val="006549DF"/>
    <w:rsid w:val="0065552B"/>
    <w:rsid w:val="00657D52"/>
    <w:rsid w:val="00660711"/>
    <w:rsid w:val="00660782"/>
    <w:rsid w:val="00661755"/>
    <w:rsid w:val="00664754"/>
    <w:rsid w:val="00664C0B"/>
    <w:rsid w:val="00666281"/>
    <w:rsid w:val="00666C7E"/>
    <w:rsid w:val="00667984"/>
    <w:rsid w:val="0067079C"/>
    <w:rsid w:val="00674371"/>
    <w:rsid w:val="00674403"/>
    <w:rsid w:val="00676813"/>
    <w:rsid w:val="00676C37"/>
    <w:rsid w:val="00677745"/>
    <w:rsid w:val="00677795"/>
    <w:rsid w:val="00680C59"/>
    <w:rsid w:val="00681EA6"/>
    <w:rsid w:val="00683D52"/>
    <w:rsid w:val="0068498B"/>
    <w:rsid w:val="006849E6"/>
    <w:rsid w:val="006859B0"/>
    <w:rsid w:val="00687F65"/>
    <w:rsid w:val="00692B8E"/>
    <w:rsid w:val="00693DDE"/>
    <w:rsid w:val="006950D9"/>
    <w:rsid w:val="0069777F"/>
    <w:rsid w:val="006A039A"/>
    <w:rsid w:val="006A09E9"/>
    <w:rsid w:val="006A6601"/>
    <w:rsid w:val="006B04A4"/>
    <w:rsid w:val="006B11D9"/>
    <w:rsid w:val="006B124F"/>
    <w:rsid w:val="006B171F"/>
    <w:rsid w:val="006B3878"/>
    <w:rsid w:val="006B3CB6"/>
    <w:rsid w:val="006B56BD"/>
    <w:rsid w:val="006B5C90"/>
    <w:rsid w:val="006B6C2C"/>
    <w:rsid w:val="006B6D1B"/>
    <w:rsid w:val="006C213A"/>
    <w:rsid w:val="006C2294"/>
    <w:rsid w:val="006C2D5C"/>
    <w:rsid w:val="006C31E2"/>
    <w:rsid w:val="006C32F8"/>
    <w:rsid w:val="006C3ABF"/>
    <w:rsid w:val="006C3ACE"/>
    <w:rsid w:val="006C44FF"/>
    <w:rsid w:val="006C5C1E"/>
    <w:rsid w:val="006C71AA"/>
    <w:rsid w:val="006D03C5"/>
    <w:rsid w:val="006D1E63"/>
    <w:rsid w:val="006D1F66"/>
    <w:rsid w:val="006D2C97"/>
    <w:rsid w:val="006D566E"/>
    <w:rsid w:val="006E1D32"/>
    <w:rsid w:val="006E21C2"/>
    <w:rsid w:val="006E3E3E"/>
    <w:rsid w:val="006E4B10"/>
    <w:rsid w:val="006E6E1D"/>
    <w:rsid w:val="006E7E74"/>
    <w:rsid w:val="006F036D"/>
    <w:rsid w:val="006F14AC"/>
    <w:rsid w:val="006F1BAC"/>
    <w:rsid w:val="006F1E39"/>
    <w:rsid w:val="006F1E4F"/>
    <w:rsid w:val="006F24C4"/>
    <w:rsid w:val="006F265A"/>
    <w:rsid w:val="006F320F"/>
    <w:rsid w:val="006F6CF2"/>
    <w:rsid w:val="00700A4F"/>
    <w:rsid w:val="007014C7"/>
    <w:rsid w:val="00704107"/>
    <w:rsid w:val="00704E04"/>
    <w:rsid w:val="0071003E"/>
    <w:rsid w:val="00713A2B"/>
    <w:rsid w:val="00716930"/>
    <w:rsid w:val="00722A83"/>
    <w:rsid w:val="007251EA"/>
    <w:rsid w:val="00726535"/>
    <w:rsid w:val="00730A58"/>
    <w:rsid w:val="007322AB"/>
    <w:rsid w:val="00733137"/>
    <w:rsid w:val="00733EF4"/>
    <w:rsid w:val="00735AD5"/>
    <w:rsid w:val="0073784F"/>
    <w:rsid w:val="00740069"/>
    <w:rsid w:val="007423B4"/>
    <w:rsid w:val="00742A9F"/>
    <w:rsid w:val="007438E8"/>
    <w:rsid w:val="00743BC5"/>
    <w:rsid w:val="00743EC0"/>
    <w:rsid w:val="00746B53"/>
    <w:rsid w:val="00747819"/>
    <w:rsid w:val="00750C7F"/>
    <w:rsid w:val="00751585"/>
    <w:rsid w:val="00751DCB"/>
    <w:rsid w:val="00752943"/>
    <w:rsid w:val="007548A6"/>
    <w:rsid w:val="00754D06"/>
    <w:rsid w:val="007566D8"/>
    <w:rsid w:val="00756BD9"/>
    <w:rsid w:val="00760E78"/>
    <w:rsid w:val="007615C1"/>
    <w:rsid w:val="00763911"/>
    <w:rsid w:val="0076721F"/>
    <w:rsid w:val="00770DC3"/>
    <w:rsid w:val="00771875"/>
    <w:rsid w:val="00773566"/>
    <w:rsid w:val="00773569"/>
    <w:rsid w:val="0077379B"/>
    <w:rsid w:val="00774574"/>
    <w:rsid w:val="00774E07"/>
    <w:rsid w:val="007767B8"/>
    <w:rsid w:val="0078105E"/>
    <w:rsid w:val="007819E7"/>
    <w:rsid w:val="0078265D"/>
    <w:rsid w:val="007865EE"/>
    <w:rsid w:val="007867F4"/>
    <w:rsid w:val="00790925"/>
    <w:rsid w:val="0079127E"/>
    <w:rsid w:val="00791482"/>
    <w:rsid w:val="0079227A"/>
    <w:rsid w:val="00792978"/>
    <w:rsid w:val="0079424D"/>
    <w:rsid w:val="007943E3"/>
    <w:rsid w:val="00794FE3"/>
    <w:rsid w:val="00795988"/>
    <w:rsid w:val="00795994"/>
    <w:rsid w:val="007A1AF9"/>
    <w:rsid w:val="007A2F47"/>
    <w:rsid w:val="007A3C6B"/>
    <w:rsid w:val="007A6AF7"/>
    <w:rsid w:val="007A70B7"/>
    <w:rsid w:val="007A731F"/>
    <w:rsid w:val="007B0F53"/>
    <w:rsid w:val="007B0FE6"/>
    <w:rsid w:val="007B590B"/>
    <w:rsid w:val="007C16D2"/>
    <w:rsid w:val="007C1E60"/>
    <w:rsid w:val="007C1F78"/>
    <w:rsid w:val="007C2077"/>
    <w:rsid w:val="007C4091"/>
    <w:rsid w:val="007C4112"/>
    <w:rsid w:val="007C687C"/>
    <w:rsid w:val="007D04BC"/>
    <w:rsid w:val="007D0B6D"/>
    <w:rsid w:val="007D364F"/>
    <w:rsid w:val="007D45D7"/>
    <w:rsid w:val="007D4C25"/>
    <w:rsid w:val="007D5C3F"/>
    <w:rsid w:val="007D6671"/>
    <w:rsid w:val="007E06ED"/>
    <w:rsid w:val="007E117A"/>
    <w:rsid w:val="007E1336"/>
    <w:rsid w:val="007E6669"/>
    <w:rsid w:val="007E7FD7"/>
    <w:rsid w:val="007F25EE"/>
    <w:rsid w:val="007F3489"/>
    <w:rsid w:val="007F4C34"/>
    <w:rsid w:val="007F6CA5"/>
    <w:rsid w:val="007F7DB2"/>
    <w:rsid w:val="00800AF4"/>
    <w:rsid w:val="00800CE4"/>
    <w:rsid w:val="00800D76"/>
    <w:rsid w:val="008022CD"/>
    <w:rsid w:val="008023BE"/>
    <w:rsid w:val="008030CF"/>
    <w:rsid w:val="00803862"/>
    <w:rsid w:val="0080579F"/>
    <w:rsid w:val="00806A34"/>
    <w:rsid w:val="00806C4B"/>
    <w:rsid w:val="00806D1A"/>
    <w:rsid w:val="008106BB"/>
    <w:rsid w:val="00810CD3"/>
    <w:rsid w:val="00810D8D"/>
    <w:rsid w:val="00811171"/>
    <w:rsid w:val="008117A4"/>
    <w:rsid w:val="0081198A"/>
    <w:rsid w:val="00812622"/>
    <w:rsid w:val="008127EA"/>
    <w:rsid w:val="00812974"/>
    <w:rsid w:val="00813768"/>
    <w:rsid w:val="008156CD"/>
    <w:rsid w:val="0081772C"/>
    <w:rsid w:val="00817B43"/>
    <w:rsid w:val="0082001B"/>
    <w:rsid w:val="0082043E"/>
    <w:rsid w:val="00820841"/>
    <w:rsid w:val="008227DB"/>
    <w:rsid w:val="00826F45"/>
    <w:rsid w:val="008271B6"/>
    <w:rsid w:val="008278DC"/>
    <w:rsid w:val="00831F08"/>
    <w:rsid w:val="008324DC"/>
    <w:rsid w:val="00834670"/>
    <w:rsid w:val="00835A69"/>
    <w:rsid w:val="0083651D"/>
    <w:rsid w:val="0083708E"/>
    <w:rsid w:val="008413DF"/>
    <w:rsid w:val="00841AF6"/>
    <w:rsid w:val="00843466"/>
    <w:rsid w:val="00844A40"/>
    <w:rsid w:val="00845E0F"/>
    <w:rsid w:val="00845F5F"/>
    <w:rsid w:val="0084632A"/>
    <w:rsid w:val="00847DC1"/>
    <w:rsid w:val="00851FDA"/>
    <w:rsid w:val="00852123"/>
    <w:rsid w:val="008529CF"/>
    <w:rsid w:val="0085362F"/>
    <w:rsid w:val="00857907"/>
    <w:rsid w:val="0086186C"/>
    <w:rsid w:val="008638F2"/>
    <w:rsid w:val="008649B0"/>
    <w:rsid w:val="00871393"/>
    <w:rsid w:val="0087237C"/>
    <w:rsid w:val="00873B22"/>
    <w:rsid w:val="00873E58"/>
    <w:rsid w:val="008749E5"/>
    <w:rsid w:val="00875E60"/>
    <w:rsid w:val="00876655"/>
    <w:rsid w:val="00876AB9"/>
    <w:rsid w:val="0088025C"/>
    <w:rsid w:val="008818DE"/>
    <w:rsid w:val="008824B4"/>
    <w:rsid w:val="008842B7"/>
    <w:rsid w:val="00885D91"/>
    <w:rsid w:val="00891DCB"/>
    <w:rsid w:val="00892AFD"/>
    <w:rsid w:val="00894FFD"/>
    <w:rsid w:val="00895545"/>
    <w:rsid w:val="00897BB8"/>
    <w:rsid w:val="008A01CD"/>
    <w:rsid w:val="008A01EE"/>
    <w:rsid w:val="008A05C3"/>
    <w:rsid w:val="008A2F80"/>
    <w:rsid w:val="008A4F02"/>
    <w:rsid w:val="008B1818"/>
    <w:rsid w:val="008B3ADF"/>
    <w:rsid w:val="008B4610"/>
    <w:rsid w:val="008B463A"/>
    <w:rsid w:val="008B51E6"/>
    <w:rsid w:val="008B6AFD"/>
    <w:rsid w:val="008B7BC2"/>
    <w:rsid w:val="008C028D"/>
    <w:rsid w:val="008C0CE1"/>
    <w:rsid w:val="008C1419"/>
    <w:rsid w:val="008C1645"/>
    <w:rsid w:val="008C1988"/>
    <w:rsid w:val="008C3F29"/>
    <w:rsid w:val="008C40FA"/>
    <w:rsid w:val="008C4C24"/>
    <w:rsid w:val="008C571A"/>
    <w:rsid w:val="008C5C90"/>
    <w:rsid w:val="008C5F15"/>
    <w:rsid w:val="008C761B"/>
    <w:rsid w:val="008C782F"/>
    <w:rsid w:val="008D10A8"/>
    <w:rsid w:val="008D4002"/>
    <w:rsid w:val="008D4034"/>
    <w:rsid w:val="008D482B"/>
    <w:rsid w:val="008D5137"/>
    <w:rsid w:val="008D58A1"/>
    <w:rsid w:val="008D599F"/>
    <w:rsid w:val="008D5D50"/>
    <w:rsid w:val="008D7A52"/>
    <w:rsid w:val="008E00E8"/>
    <w:rsid w:val="008E02A8"/>
    <w:rsid w:val="008E0A15"/>
    <w:rsid w:val="008E1699"/>
    <w:rsid w:val="008E20A4"/>
    <w:rsid w:val="008E279C"/>
    <w:rsid w:val="008E3A3C"/>
    <w:rsid w:val="008E4F7B"/>
    <w:rsid w:val="008E5288"/>
    <w:rsid w:val="008E557D"/>
    <w:rsid w:val="008E5641"/>
    <w:rsid w:val="008E57DD"/>
    <w:rsid w:val="008E6596"/>
    <w:rsid w:val="008E73AC"/>
    <w:rsid w:val="008E79DA"/>
    <w:rsid w:val="008F097F"/>
    <w:rsid w:val="008F3208"/>
    <w:rsid w:val="008F36F8"/>
    <w:rsid w:val="008F3E35"/>
    <w:rsid w:val="008F5E13"/>
    <w:rsid w:val="008F6293"/>
    <w:rsid w:val="00903EF9"/>
    <w:rsid w:val="00904C3D"/>
    <w:rsid w:val="0090635D"/>
    <w:rsid w:val="009068C7"/>
    <w:rsid w:val="00911892"/>
    <w:rsid w:val="009125C6"/>
    <w:rsid w:val="009169FD"/>
    <w:rsid w:val="00917B39"/>
    <w:rsid w:val="009202D3"/>
    <w:rsid w:val="0092063B"/>
    <w:rsid w:val="00920A50"/>
    <w:rsid w:val="00924870"/>
    <w:rsid w:val="00926B77"/>
    <w:rsid w:val="009306DC"/>
    <w:rsid w:val="00930B1E"/>
    <w:rsid w:val="00931CC7"/>
    <w:rsid w:val="00932C66"/>
    <w:rsid w:val="0093416D"/>
    <w:rsid w:val="009341CA"/>
    <w:rsid w:val="00935212"/>
    <w:rsid w:val="0093600E"/>
    <w:rsid w:val="009402C4"/>
    <w:rsid w:val="009406C6"/>
    <w:rsid w:val="00940E2A"/>
    <w:rsid w:val="00941396"/>
    <w:rsid w:val="00941D58"/>
    <w:rsid w:val="00942253"/>
    <w:rsid w:val="00943A1C"/>
    <w:rsid w:val="009440CE"/>
    <w:rsid w:val="00944423"/>
    <w:rsid w:val="00944A91"/>
    <w:rsid w:val="00945F5B"/>
    <w:rsid w:val="009527D2"/>
    <w:rsid w:val="00953165"/>
    <w:rsid w:val="0095451D"/>
    <w:rsid w:val="009549D7"/>
    <w:rsid w:val="009558D7"/>
    <w:rsid w:val="00955C15"/>
    <w:rsid w:val="00961731"/>
    <w:rsid w:val="00961D71"/>
    <w:rsid w:val="00963067"/>
    <w:rsid w:val="00963E33"/>
    <w:rsid w:val="00964AF1"/>
    <w:rsid w:val="00966B13"/>
    <w:rsid w:val="009672A5"/>
    <w:rsid w:val="00967855"/>
    <w:rsid w:val="00967DEA"/>
    <w:rsid w:val="00970662"/>
    <w:rsid w:val="00973EE5"/>
    <w:rsid w:val="00975269"/>
    <w:rsid w:val="00975A41"/>
    <w:rsid w:val="00980C9B"/>
    <w:rsid w:val="009810E1"/>
    <w:rsid w:val="00981EA4"/>
    <w:rsid w:val="009826E5"/>
    <w:rsid w:val="0098375F"/>
    <w:rsid w:val="00983E38"/>
    <w:rsid w:val="0098478C"/>
    <w:rsid w:val="00984E3E"/>
    <w:rsid w:val="009852A1"/>
    <w:rsid w:val="009858E5"/>
    <w:rsid w:val="009859CD"/>
    <w:rsid w:val="00987952"/>
    <w:rsid w:val="00987C3D"/>
    <w:rsid w:val="00990B9C"/>
    <w:rsid w:val="0099320F"/>
    <w:rsid w:val="009955F0"/>
    <w:rsid w:val="00997872"/>
    <w:rsid w:val="00997CA0"/>
    <w:rsid w:val="009A01DA"/>
    <w:rsid w:val="009A0546"/>
    <w:rsid w:val="009A05E8"/>
    <w:rsid w:val="009A0DCC"/>
    <w:rsid w:val="009A0EB4"/>
    <w:rsid w:val="009A28B9"/>
    <w:rsid w:val="009A2A91"/>
    <w:rsid w:val="009A5360"/>
    <w:rsid w:val="009A5F31"/>
    <w:rsid w:val="009B1117"/>
    <w:rsid w:val="009B207B"/>
    <w:rsid w:val="009B3042"/>
    <w:rsid w:val="009B44E6"/>
    <w:rsid w:val="009B4763"/>
    <w:rsid w:val="009B4F8F"/>
    <w:rsid w:val="009B7011"/>
    <w:rsid w:val="009B732F"/>
    <w:rsid w:val="009B7545"/>
    <w:rsid w:val="009C1481"/>
    <w:rsid w:val="009C1835"/>
    <w:rsid w:val="009C1F46"/>
    <w:rsid w:val="009C36E0"/>
    <w:rsid w:val="009C3AC3"/>
    <w:rsid w:val="009C3CC0"/>
    <w:rsid w:val="009C5898"/>
    <w:rsid w:val="009C6238"/>
    <w:rsid w:val="009D0B76"/>
    <w:rsid w:val="009D18CA"/>
    <w:rsid w:val="009D3A49"/>
    <w:rsid w:val="009D51E5"/>
    <w:rsid w:val="009D5212"/>
    <w:rsid w:val="009D654B"/>
    <w:rsid w:val="009D692A"/>
    <w:rsid w:val="009E0D44"/>
    <w:rsid w:val="009E0EBB"/>
    <w:rsid w:val="009E257A"/>
    <w:rsid w:val="009E33D2"/>
    <w:rsid w:val="009E3ECA"/>
    <w:rsid w:val="009E3F77"/>
    <w:rsid w:val="009E4BB1"/>
    <w:rsid w:val="009E50C3"/>
    <w:rsid w:val="009F0898"/>
    <w:rsid w:val="009F0A19"/>
    <w:rsid w:val="009F19B0"/>
    <w:rsid w:val="009F1BD7"/>
    <w:rsid w:val="009F3589"/>
    <w:rsid w:val="009F3DFE"/>
    <w:rsid w:val="009F53EB"/>
    <w:rsid w:val="009F5428"/>
    <w:rsid w:val="009F71DD"/>
    <w:rsid w:val="009F7A92"/>
    <w:rsid w:val="009F7D50"/>
    <w:rsid w:val="00A002C8"/>
    <w:rsid w:val="00A02AF4"/>
    <w:rsid w:val="00A02F13"/>
    <w:rsid w:val="00A03F35"/>
    <w:rsid w:val="00A05D2C"/>
    <w:rsid w:val="00A0698C"/>
    <w:rsid w:val="00A10AAC"/>
    <w:rsid w:val="00A10C18"/>
    <w:rsid w:val="00A1118C"/>
    <w:rsid w:val="00A12361"/>
    <w:rsid w:val="00A12B56"/>
    <w:rsid w:val="00A1694C"/>
    <w:rsid w:val="00A17CCC"/>
    <w:rsid w:val="00A20823"/>
    <w:rsid w:val="00A21609"/>
    <w:rsid w:val="00A22F4F"/>
    <w:rsid w:val="00A244BF"/>
    <w:rsid w:val="00A25B86"/>
    <w:rsid w:val="00A267EF"/>
    <w:rsid w:val="00A27860"/>
    <w:rsid w:val="00A31A0C"/>
    <w:rsid w:val="00A31D1C"/>
    <w:rsid w:val="00A32506"/>
    <w:rsid w:val="00A34E6E"/>
    <w:rsid w:val="00A36341"/>
    <w:rsid w:val="00A41556"/>
    <w:rsid w:val="00A41667"/>
    <w:rsid w:val="00A43FA0"/>
    <w:rsid w:val="00A4493D"/>
    <w:rsid w:val="00A44F3E"/>
    <w:rsid w:val="00A46185"/>
    <w:rsid w:val="00A476A6"/>
    <w:rsid w:val="00A51D62"/>
    <w:rsid w:val="00A52FDC"/>
    <w:rsid w:val="00A5316B"/>
    <w:rsid w:val="00A53B67"/>
    <w:rsid w:val="00A54838"/>
    <w:rsid w:val="00A549E9"/>
    <w:rsid w:val="00A57424"/>
    <w:rsid w:val="00A57C7E"/>
    <w:rsid w:val="00A60971"/>
    <w:rsid w:val="00A61673"/>
    <w:rsid w:val="00A636AB"/>
    <w:rsid w:val="00A649B2"/>
    <w:rsid w:val="00A672E9"/>
    <w:rsid w:val="00A67B8B"/>
    <w:rsid w:val="00A71C1D"/>
    <w:rsid w:val="00A72602"/>
    <w:rsid w:val="00A7320B"/>
    <w:rsid w:val="00A734FE"/>
    <w:rsid w:val="00A73ECA"/>
    <w:rsid w:val="00A8027B"/>
    <w:rsid w:val="00A80BC8"/>
    <w:rsid w:val="00A837AE"/>
    <w:rsid w:val="00A839F5"/>
    <w:rsid w:val="00A86C28"/>
    <w:rsid w:val="00A9038B"/>
    <w:rsid w:val="00A913F4"/>
    <w:rsid w:val="00A93AD8"/>
    <w:rsid w:val="00A97579"/>
    <w:rsid w:val="00AA0CE0"/>
    <w:rsid w:val="00AA269F"/>
    <w:rsid w:val="00AA50FC"/>
    <w:rsid w:val="00AA7857"/>
    <w:rsid w:val="00AA7E25"/>
    <w:rsid w:val="00AA7FED"/>
    <w:rsid w:val="00AB071F"/>
    <w:rsid w:val="00AB0A58"/>
    <w:rsid w:val="00AB2546"/>
    <w:rsid w:val="00AB38E4"/>
    <w:rsid w:val="00AB781B"/>
    <w:rsid w:val="00AC0793"/>
    <w:rsid w:val="00AC0933"/>
    <w:rsid w:val="00AC14B4"/>
    <w:rsid w:val="00AC2F0E"/>
    <w:rsid w:val="00AC523B"/>
    <w:rsid w:val="00AC59F6"/>
    <w:rsid w:val="00AC677F"/>
    <w:rsid w:val="00AC6D89"/>
    <w:rsid w:val="00AC7246"/>
    <w:rsid w:val="00AD5D48"/>
    <w:rsid w:val="00AE0650"/>
    <w:rsid w:val="00AE1007"/>
    <w:rsid w:val="00AE7208"/>
    <w:rsid w:val="00AE73C4"/>
    <w:rsid w:val="00AF0220"/>
    <w:rsid w:val="00AF1C34"/>
    <w:rsid w:val="00AF3AF7"/>
    <w:rsid w:val="00B00B45"/>
    <w:rsid w:val="00B0244F"/>
    <w:rsid w:val="00B03777"/>
    <w:rsid w:val="00B0779F"/>
    <w:rsid w:val="00B07DF3"/>
    <w:rsid w:val="00B1014D"/>
    <w:rsid w:val="00B1020C"/>
    <w:rsid w:val="00B104FB"/>
    <w:rsid w:val="00B114BF"/>
    <w:rsid w:val="00B119EF"/>
    <w:rsid w:val="00B12E10"/>
    <w:rsid w:val="00B15720"/>
    <w:rsid w:val="00B173E9"/>
    <w:rsid w:val="00B2179B"/>
    <w:rsid w:val="00B21EBA"/>
    <w:rsid w:val="00B22A5C"/>
    <w:rsid w:val="00B233E6"/>
    <w:rsid w:val="00B255F6"/>
    <w:rsid w:val="00B25D5A"/>
    <w:rsid w:val="00B25DC1"/>
    <w:rsid w:val="00B30DAE"/>
    <w:rsid w:val="00B31713"/>
    <w:rsid w:val="00B37566"/>
    <w:rsid w:val="00B376A4"/>
    <w:rsid w:val="00B40697"/>
    <w:rsid w:val="00B413A8"/>
    <w:rsid w:val="00B41A93"/>
    <w:rsid w:val="00B4328F"/>
    <w:rsid w:val="00B434CB"/>
    <w:rsid w:val="00B45C56"/>
    <w:rsid w:val="00B45F6B"/>
    <w:rsid w:val="00B46508"/>
    <w:rsid w:val="00B4761D"/>
    <w:rsid w:val="00B51784"/>
    <w:rsid w:val="00B52228"/>
    <w:rsid w:val="00B5238F"/>
    <w:rsid w:val="00B52621"/>
    <w:rsid w:val="00B54604"/>
    <w:rsid w:val="00B554D9"/>
    <w:rsid w:val="00B55DBD"/>
    <w:rsid w:val="00B55EBC"/>
    <w:rsid w:val="00B571D7"/>
    <w:rsid w:val="00B57AEA"/>
    <w:rsid w:val="00B60A4E"/>
    <w:rsid w:val="00B61076"/>
    <w:rsid w:val="00B65E23"/>
    <w:rsid w:val="00B665F4"/>
    <w:rsid w:val="00B66777"/>
    <w:rsid w:val="00B67B55"/>
    <w:rsid w:val="00B67CB3"/>
    <w:rsid w:val="00B67ED9"/>
    <w:rsid w:val="00B71359"/>
    <w:rsid w:val="00B72D9F"/>
    <w:rsid w:val="00B73707"/>
    <w:rsid w:val="00B75AD7"/>
    <w:rsid w:val="00B762F0"/>
    <w:rsid w:val="00B76476"/>
    <w:rsid w:val="00B764E5"/>
    <w:rsid w:val="00B77B28"/>
    <w:rsid w:val="00B80796"/>
    <w:rsid w:val="00B81410"/>
    <w:rsid w:val="00B81F2A"/>
    <w:rsid w:val="00B82998"/>
    <w:rsid w:val="00B83BA2"/>
    <w:rsid w:val="00B84135"/>
    <w:rsid w:val="00B85566"/>
    <w:rsid w:val="00B90806"/>
    <w:rsid w:val="00B91ACB"/>
    <w:rsid w:val="00B92E06"/>
    <w:rsid w:val="00B93106"/>
    <w:rsid w:val="00B96220"/>
    <w:rsid w:val="00BA0829"/>
    <w:rsid w:val="00BA09D4"/>
    <w:rsid w:val="00BA0C71"/>
    <w:rsid w:val="00BA0E8F"/>
    <w:rsid w:val="00BA1B69"/>
    <w:rsid w:val="00BA4C22"/>
    <w:rsid w:val="00BA568F"/>
    <w:rsid w:val="00BA5AC1"/>
    <w:rsid w:val="00BA6BDD"/>
    <w:rsid w:val="00BA7098"/>
    <w:rsid w:val="00BB0493"/>
    <w:rsid w:val="00BB1FB7"/>
    <w:rsid w:val="00BB353F"/>
    <w:rsid w:val="00BB40EA"/>
    <w:rsid w:val="00BB451B"/>
    <w:rsid w:val="00BB6B09"/>
    <w:rsid w:val="00BB6EE6"/>
    <w:rsid w:val="00BB7205"/>
    <w:rsid w:val="00BB7744"/>
    <w:rsid w:val="00BC082A"/>
    <w:rsid w:val="00BC21F1"/>
    <w:rsid w:val="00BC23A6"/>
    <w:rsid w:val="00BC3B5D"/>
    <w:rsid w:val="00BC56AA"/>
    <w:rsid w:val="00BC5F56"/>
    <w:rsid w:val="00BD07AB"/>
    <w:rsid w:val="00BD1947"/>
    <w:rsid w:val="00BD20D7"/>
    <w:rsid w:val="00BD32A2"/>
    <w:rsid w:val="00BD36A6"/>
    <w:rsid w:val="00BD3B26"/>
    <w:rsid w:val="00BD4D99"/>
    <w:rsid w:val="00BD5A58"/>
    <w:rsid w:val="00BD7BE1"/>
    <w:rsid w:val="00BE05E0"/>
    <w:rsid w:val="00BE067E"/>
    <w:rsid w:val="00BE09D6"/>
    <w:rsid w:val="00BE13DA"/>
    <w:rsid w:val="00BE1C31"/>
    <w:rsid w:val="00BE2B3E"/>
    <w:rsid w:val="00BE517F"/>
    <w:rsid w:val="00BE5A0E"/>
    <w:rsid w:val="00BE608F"/>
    <w:rsid w:val="00BE60A7"/>
    <w:rsid w:val="00BE6D50"/>
    <w:rsid w:val="00BE6EC5"/>
    <w:rsid w:val="00BF10FA"/>
    <w:rsid w:val="00BF12FD"/>
    <w:rsid w:val="00BF13DB"/>
    <w:rsid w:val="00BF16D4"/>
    <w:rsid w:val="00BF186E"/>
    <w:rsid w:val="00BF2FB7"/>
    <w:rsid w:val="00BF32B6"/>
    <w:rsid w:val="00BF6D3A"/>
    <w:rsid w:val="00BF7D13"/>
    <w:rsid w:val="00C00022"/>
    <w:rsid w:val="00C011E7"/>
    <w:rsid w:val="00C02359"/>
    <w:rsid w:val="00C027F0"/>
    <w:rsid w:val="00C02BAB"/>
    <w:rsid w:val="00C04316"/>
    <w:rsid w:val="00C047B9"/>
    <w:rsid w:val="00C047CA"/>
    <w:rsid w:val="00C04806"/>
    <w:rsid w:val="00C04A0D"/>
    <w:rsid w:val="00C05859"/>
    <w:rsid w:val="00C104F2"/>
    <w:rsid w:val="00C14168"/>
    <w:rsid w:val="00C15C39"/>
    <w:rsid w:val="00C15E9A"/>
    <w:rsid w:val="00C17EF1"/>
    <w:rsid w:val="00C201EC"/>
    <w:rsid w:val="00C2020F"/>
    <w:rsid w:val="00C206DC"/>
    <w:rsid w:val="00C20E43"/>
    <w:rsid w:val="00C21151"/>
    <w:rsid w:val="00C21B61"/>
    <w:rsid w:val="00C226BA"/>
    <w:rsid w:val="00C25281"/>
    <w:rsid w:val="00C3220E"/>
    <w:rsid w:val="00C32732"/>
    <w:rsid w:val="00C331CA"/>
    <w:rsid w:val="00C34592"/>
    <w:rsid w:val="00C359D8"/>
    <w:rsid w:val="00C365F6"/>
    <w:rsid w:val="00C36925"/>
    <w:rsid w:val="00C37FAE"/>
    <w:rsid w:val="00C407CF"/>
    <w:rsid w:val="00C4140A"/>
    <w:rsid w:val="00C41950"/>
    <w:rsid w:val="00C43A1C"/>
    <w:rsid w:val="00C44F1F"/>
    <w:rsid w:val="00C45306"/>
    <w:rsid w:val="00C458DF"/>
    <w:rsid w:val="00C47EE8"/>
    <w:rsid w:val="00C51B76"/>
    <w:rsid w:val="00C51CF4"/>
    <w:rsid w:val="00C53193"/>
    <w:rsid w:val="00C56FF7"/>
    <w:rsid w:val="00C57F79"/>
    <w:rsid w:val="00C6000C"/>
    <w:rsid w:val="00C60BB1"/>
    <w:rsid w:val="00C61314"/>
    <w:rsid w:val="00C620B0"/>
    <w:rsid w:val="00C64304"/>
    <w:rsid w:val="00C6649C"/>
    <w:rsid w:val="00C666EA"/>
    <w:rsid w:val="00C66C56"/>
    <w:rsid w:val="00C67620"/>
    <w:rsid w:val="00C7080B"/>
    <w:rsid w:val="00C70934"/>
    <w:rsid w:val="00C729FC"/>
    <w:rsid w:val="00C74D46"/>
    <w:rsid w:val="00C76C92"/>
    <w:rsid w:val="00C77A90"/>
    <w:rsid w:val="00C8117D"/>
    <w:rsid w:val="00C81299"/>
    <w:rsid w:val="00C81365"/>
    <w:rsid w:val="00C84106"/>
    <w:rsid w:val="00C873E7"/>
    <w:rsid w:val="00C87860"/>
    <w:rsid w:val="00C9066C"/>
    <w:rsid w:val="00C93FC9"/>
    <w:rsid w:val="00C96D9A"/>
    <w:rsid w:val="00C97049"/>
    <w:rsid w:val="00C97597"/>
    <w:rsid w:val="00C97D1F"/>
    <w:rsid w:val="00CA36CB"/>
    <w:rsid w:val="00CA41B1"/>
    <w:rsid w:val="00CA5E3F"/>
    <w:rsid w:val="00CB105D"/>
    <w:rsid w:val="00CB2461"/>
    <w:rsid w:val="00CB30CA"/>
    <w:rsid w:val="00CB3368"/>
    <w:rsid w:val="00CB397F"/>
    <w:rsid w:val="00CB45B7"/>
    <w:rsid w:val="00CB4EC1"/>
    <w:rsid w:val="00CB5F25"/>
    <w:rsid w:val="00CC1760"/>
    <w:rsid w:val="00CC34E7"/>
    <w:rsid w:val="00CC34FD"/>
    <w:rsid w:val="00CC6A55"/>
    <w:rsid w:val="00CC77AC"/>
    <w:rsid w:val="00CC7D4F"/>
    <w:rsid w:val="00CD138F"/>
    <w:rsid w:val="00CD326B"/>
    <w:rsid w:val="00CD32CF"/>
    <w:rsid w:val="00CD3319"/>
    <w:rsid w:val="00CD3B0C"/>
    <w:rsid w:val="00CD4B7C"/>
    <w:rsid w:val="00CE0436"/>
    <w:rsid w:val="00CE0586"/>
    <w:rsid w:val="00CE0FCC"/>
    <w:rsid w:val="00CE129A"/>
    <w:rsid w:val="00CE1DB3"/>
    <w:rsid w:val="00CE27DB"/>
    <w:rsid w:val="00CE3957"/>
    <w:rsid w:val="00CE522A"/>
    <w:rsid w:val="00CE63EB"/>
    <w:rsid w:val="00CE7777"/>
    <w:rsid w:val="00CF161A"/>
    <w:rsid w:val="00CF1D3A"/>
    <w:rsid w:val="00CF402D"/>
    <w:rsid w:val="00CF6438"/>
    <w:rsid w:val="00CF65F7"/>
    <w:rsid w:val="00CF662B"/>
    <w:rsid w:val="00CF716F"/>
    <w:rsid w:val="00D01120"/>
    <w:rsid w:val="00D01A7A"/>
    <w:rsid w:val="00D02DAC"/>
    <w:rsid w:val="00D031B1"/>
    <w:rsid w:val="00D054B2"/>
    <w:rsid w:val="00D05FDB"/>
    <w:rsid w:val="00D062A0"/>
    <w:rsid w:val="00D10813"/>
    <w:rsid w:val="00D11153"/>
    <w:rsid w:val="00D11E2B"/>
    <w:rsid w:val="00D1255B"/>
    <w:rsid w:val="00D14C85"/>
    <w:rsid w:val="00D14F5F"/>
    <w:rsid w:val="00D20788"/>
    <w:rsid w:val="00D20F0A"/>
    <w:rsid w:val="00D213E2"/>
    <w:rsid w:val="00D21B7B"/>
    <w:rsid w:val="00D22688"/>
    <w:rsid w:val="00D24F93"/>
    <w:rsid w:val="00D2649F"/>
    <w:rsid w:val="00D309E7"/>
    <w:rsid w:val="00D30B00"/>
    <w:rsid w:val="00D31B1A"/>
    <w:rsid w:val="00D31E06"/>
    <w:rsid w:val="00D32468"/>
    <w:rsid w:val="00D33CBE"/>
    <w:rsid w:val="00D414BB"/>
    <w:rsid w:val="00D418D1"/>
    <w:rsid w:val="00D42958"/>
    <w:rsid w:val="00D43698"/>
    <w:rsid w:val="00D44895"/>
    <w:rsid w:val="00D457C5"/>
    <w:rsid w:val="00D50C9B"/>
    <w:rsid w:val="00D50E4B"/>
    <w:rsid w:val="00D51D2F"/>
    <w:rsid w:val="00D54164"/>
    <w:rsid w:val="00D546CA"/>
    <w:rsid w:val="00D56341"/>
    <w:rsid w:val="00D56DF4"/>
    <w:rsid w:val="00D60995"/>
    <w:rsid w:val="00D61181"/>
    <w:rsid w:val="00D6308D"/>
    <w:rsid w:val="00D638C4"/>
    <w:rsid w:val="00D6463D"/>
    <w:rsid w:val="00D67DA6"/>
    <w:rsid w:val="00D70D60"/>
    <w:rsid w:val="00D72790"/>
    <w:rsid w:val="00D74097"/>
    <w:rsid w:val="00D755B8"/>
    <w:rsid w:val="00D80BD8"/>
    <w:rsid w:val="00D8139D"/>
    <w:rsid w:val="00D82071"/>
    <w:rsid w:val="00D82BBD"/>
    <w:rsid w:val="00D83D77"/>
    <w:rsid w:val="00D84157"/>
    <w:rsid w:val="00D841E7"/>
    <w:rsid w:val="00D85912"/>
    <w:rsid w:val="00D861DD"/>
    <w:rsid w:val="00D86D36"/>
    <w:rsid w:val="00D86F22"/>
    <w:rsid w:val="00D87A76"/>
    <w:rsid w:val="00D9084B"/>
    <w:rsid w:val="00D90D3B"/>
    <w:rsid w:val="00D91666"/>
    <w:rsid w:val="00D922D4"/>
    <w:rsid w:val="00D92E0E"/>
    <w:rsid w:val="00D959B4"/>
    <w:rsid w:val="00D9792E"/>
    <w:rsid w:val="00DA0664"/>
    <w:rsid w:val="00DA0D83"/>
    <w:rsid w:val="00DA0E3B"/>
    <w:rsid w:val="00DA1C4F"/>
    <w:rsid w:val="00DA284C"/>
    <w:rsid w:val="00DA3EB8"/>
    <w:rsid w:val="00DA3FE7"/>
    <w:rsid w:val="00DA457D"/>
    <w:rsid w:val="00DA4C6E"/>
    <w:rsid w:val="00DA67B9"/>
    <w:rsid w:val="00DA70E5"/>
    <w:rsid w:val="00DB2316"/>
    <w:rsid w:val="00DB41A8"/>
    <w:rsid w:val="00DB60D7"/>
    <w:rsid w:val="00DB69ED"/>
    <w:rsid w:val="00DB6A74"/>
    <w:rsid w:val="00DB703D"/>
    <w:rsid w:val="00DB750C"/>
    <w:rsid w:val="00DC0008"/>
    <w:rsid w:val="00DC0806"/>
    <w:rsid w:val="00DC1133"/>
    <w:rsid w:val="00DC2B93"/>
    <w:rsid w:val="00DC3057"/>
    <w:rsid w:val="00DC3A19"/>
    <w:rsid w:val="00DC43BD"/>
    <w:rsid w:val="00DC4827"/>
    <w:rsid w:val="00DC5266"/>
    <w:rsid w:val="00DC5B3F"/>
    <w:rsid w:val="00DC7D70"/>
    <w:rsid w:val="00DD0456"/>
    <w:rsid w:val="00DD0B0F"/>
    <w:rsid w:val="00DD0D1A"/>
    <w:rsid w:val="00DD0F1D"/>
    <w:rsid w:val="00DD19A1"/>
    <w:rsid w:val="00DD433B"/>
    <w:rsid w:val="00DD4793"/>
    <w:rsid w:val="00DD4E92"/>
    <w:rsid w:val="00DD5F80"/>
    <w:rsid w:val="00DE03EB"/>
    <w:rsid w:val="00DE046F"/>
    <w:rsid w:val="00DE0B14"/>
    <w:rsid w:val="00DE3582"/>
    <w:rsid w:val="00DE5A49"/>
    <w:rsid w:val="00DE5A67"/>
    <w:rsid w:val="00DE7261"/>
    <w:rsid w:val="00DF0256"/>
    <w:rsid w:val="00DF14F5"/>
    <w:rsid w:val="00DF1558"/>
    <w:rsid w:val="00DF48D7"/>
    <w:rsid w:val="00DF4EF2"/>
    <w:rsid w:val="00DF5CA5"/>
    <w:rsid w:val="00DF629A"/>
    <w:rsid w:val="00DF6F3E"/>
    <w:rsid w:val="00DF73C4"/>
    <w:rsid w:val="00DF75C0"/>
    <w:rsid w:val="00E0128C"/>
    <w:rsid w:val="00E02F10"/>
    <w:rsid w:val="00E04155"/>
    <w:rsid w:val="00E0570B"/>
    <w:rsid w:val="00E05DD6"/>
    <w:rsid w:val="00E06365"/>
    <w:rsid w:val="00E11121"/>
    <w:rsid w:val="00E1418C"/>
    <w:rsid w:val="00E1486D"/>
    <w:rsid w:val="00E14C21"/>
    <w:rsid w:val="00E15DD7"/>
    <w:rsid w:val="00E203A9"/>
    <w:rsid w:val="00E20846"/>
    <w:rsid w:val="00E20F39"/>
    <w:rsid w:val="00E23658"/>
    <w:rsid w:val="00E23EFE"/>
    <w:rsid w:val="00E25AE4"/>
    <w:rsid w:val="00E25B53"/>
    <w:rsid w:val="00E2697F"/>
    <w:rsid w:val="00E32B95"/>
    <w:rsid w:val="00E32DCA"/>
    <w:rsid w:val="00E34626"/>
    <w:rsid w:val="00E34760"/>
    <w:rsid w:val="00E34820"/>
    <w:rsid w:val="00E3742F"/>
    <w:rsid w:val="00E3750E"/>
    <w:rsid w:val="00E403C3"/>
    <w:rsid w:val="00E4071F"/>
    <w:rsid w:val="00E4171D"/>
    <w:rsid w:val="00E45B05"/>
    <w:rsid w:val="00E462C0"/>
    <w:rsid w:val="00E47253"/>
    <w:rsid w:val="00E47E61"/>
    <w:rsid w:val="00E50434"/>
    <w:rsid w:val="00E51670"/>
    <w:rsid w:val="00E52038"/>
    <w:rsid w:val="00E52657"/>
    <w:rsid w:val="00E53751"/>
    <w:rsid w:val="00E5474C"/>
    <w:rsid w:val="00E54AB3"/>
    <w:rsid w:val="00E54EDA"/>
    <w:rsid w:val="00E573C4"/>
    <w:rsid w:val="00E57A83"/>
    <w:rsid w:val="00E601BB"/>
    <w:rsid w:val="00E6121D"/>
    <w:rsid w:val="00E64A17"/>
    <w:rsid w:val="00E66E10"/>
    <w:rsid w:val="00E66E41"/>
    <w:rsid w:val="00E67A4A"/>
    <w:rsid w:val="00E67FB9"/>
    <w:rsid w:val="00E729C0"/>
    <w:rsid w:val="00E74BA0"/>
    <w:rsid w:val="00E76DBD"/>
    <w:rsid w:val="00E776CC"/>
    <w:rsid w:val="00E8268A"/>
    <w:rsid w:val="00E84B37"/>
    <w:rsid w:val="00E84D55"/>
    <w:rsid w:val="00E84DC9"/>
    <w:rsid w:val="00E9022E"/>
    <w:rsid w:val="00E90BFC"/>
    <w:rsid w:val="00E92807"/>
    <w:rsid w:val="00E94B31"/>
    <w:rsid w:val="00E95309"/>
    <w:rsid w:val="00E95B5E"/>
    <w:rsid w:val="00E96566"/>
    <w:rsid w:val="00E9792C"/>
    <w:rsid w:val="00EA056E"/>
    <w:rsid w:val="00EA0AC4"/>
    <w:rsid w:val="00EA124B"/>
    <w:rsid w:val="00EA530C"/>
    <w:rsid w:val="00EA6E8B"/>
    <w:rsid w:val="00EA76F3"/>
    <w:rsid w:val="00EB046B"/>
    <w:rsid w:val="00EB2ECA"/>
    <w:rsid w:val="00EB428A"/>
    <w:rsid w:val="00EB5D47"/>
    <w:rsid w:val="00EB5FE7"/>
    <w:rsid w:val="00EB6752"/>
    <w:rsid w:val="00EB67A9"/>
    <w:rsid w:val="00EC396C"/>
    <w:rsid w:val="00EC5EAE"/>
    <w:rsid w:val="00ED062A"/>
    <w:rsid w:val="00ED0BB7"/>
    <w:rsid w:val="00ED126D"/>
    <w:rsid w:val="00ED412C"/>
    <w:rsid w:val="00ED482C"/>
    <w:rsid w:val="00ED5B19"/>
    <w:rsid w:val="00ED6475"/>
    <w:rsid w:val="00ED67C3"/>
    <w:rsid w:val="00ED6897"/>
    <w:rsid w:val="00ED6CE1"/>
    <w:rsid w:val="00EE1381"/>
    <w:rsid w:val="00EE315A"/>
    <w:rsid w:val="00EE4C06"/>
    <w:rsid w:val="00EE51F9"/>
    <w:rsid w:val="00EE59DA"/>
    <w:rsid w:val="00EE6B79"/>
    <w:rsid w:val="00EE76BD"/>
    <w:rsid w:val="00EE7CC2"/>
    <w:rsid w:val="00EF0198"/>
    <w:rsid w:val="00EF0EB3"/>
    <w:rsid w:val="00EF42F7"/>
    <w:rsid w:val="00EF4DFA"/>
    <w:rsid w:val="00EF4E5C"/>
    <w:rsid w:val="00F008CC"/>
    <w:rsid w:val="00F02B13"/>
    <w:rsid w:val="00F02B17"/>
    <w:rsid w:val="00F033DC"/>
    <w:rsid w:val="00F03837"/>
    <w:rsid w:val="00F03F3F"/>
    <w:rsid w:val="00F05A87"/>
    <w:rsid w:val="00F05F12"/>
    <w:rsid w:val="00F10825"/>
    <w:rsid w:val="00F12ABA"/>
    <w:rsid w:val="00F14366"/>
    <w:rsid w:val="00F14639"/>
    <w:rsid w:val="00F168D3"/>
    <w:rsid w:val="00F17D75"/>
    <w:rsid w:val="00F20379"/>
    <w:rsid w:val="00F21468"/>
    <w:rsid w:val="00F21616"/>
    <w:rsid w:val="00F23024"/>
    <w:rsid w:val="00F235E9"/>
    <w:rsid w:val="00F23D86"/>
    <w:rsid w:val="00F24C3D"/>
    <w:rsid w:val="00F25F11"/>
    <w:rsid w:val="00F306DB"/>
    <w:rsid w:val="00F3070A"/>
    <w:rsid w:val="00F3500D"/>
    <w:rsid w:val="00F41D17"/>
    <w:rsid w:val="00F43CEA"/>
    <w:rsid w:val="00F44B96"/>
    <w:rsid w:val="00F45D91"/>
    <w:rsid w:val="00F45ECE"/>
    <w:rsid w:val="00F46902"/>
    <w:rsid w:val="00F5127C"/>
    <w:rsid w:val="00F52125"/>
    <w:rsid w:val="00F52870"/>
    <w:rsid w:val="00F53BD0"/>
    <w:rsid w:val="00F5783A"/>
    <w:rsid w:val="00F57A55"/>
    <w:rsid w:val="00F60746"/>
    <w:rsid w:val="00F61870"/>
    <w:rsid w:val="00F619B2"/>
    <w:rsid w:val="00F61CD4"/>
    <w:rsid w:val="00F625CE"/>
    <w:rsid w:val="00F6261E"/>
    <w:rsid w:val="00F63EE0"/>
    <w:rsid w:val="00F670DA"/>
    <w:rsid w:val="00F67FBD"/>
    <w:rsid w:val="00F706B0"/>
    <w:rsid w:val="00F710B6"/>
    <w:rsid w:val="00F7119C"/>
    <w:rsid w:val="00F71B5D"/>
    <w:rsid w:val="00F72A6B"/>
    <w:rsid w:val="00F72FCC"/>
    <w:rsid w:val="00F735DC"/>
    <w:rsid w:val="00F73D3E"/>
    <w:rsid w:val="00F741BC"/>
    <w:rsid w:val="00F748B9"/>
    <w:rsid w:val="00F74E5B"/>
    <w:rsid w:val="00F757B4"/>
    <w:rsid w:val="00F75907"/>
    <w:rsid w:val="00F75C5D"/>
    <w:rsid w:val="00F76B8C"/>
    <w:rsid w:val="00F800A4"/>
    <w:rsid w:val="00F80179"/>
    <w:rsid w:val="00F80233"/>
    <w:rsid w:val="00F804A6"/>
    <w:rsid w:val="00F804F7"/>
    <w:rsid w:val="00F825A0"/>
    <w:rsid w:val="00F82851"/>
    <w:rsid w:val="00F830C6"/>
    <w:rsid w:val="00F83ACB"/>
    <w:rsid w:val="00F85825"/>
    <w:rsid w:val="00F86D1B"/>
    <w:rsid w:val="00F86E84"/>
    <w:rsid w:val="00F870A9"/>
    <w:rsid w:val="00F9007F"/>
    <w:rsid w:val="00F9015B"/>
    <w:rsid w:val="00F925B0"/>
    <w:rsid w:val="00F93CDB"/>
    <w:rsid w:val="00F94A48"/>
    <w:rsid w:val="00F94B21"/>
    <w:rsid w:val="00F94BA1"/>
    <w:rsid w:val="00F94BFF"/>
    <w:rsid w:val="00F94FD7"/>
    <w:rsid w:val="00F9767A"/>
    <w:rsid w:val="00FA0E75"/>
    <w:rsid w:val="00FA2D38"/>
    <w:rsid w:val="00FA650B"/>
    <w:rsid w:val="00FA6D94"/>
    <w:rsid w:val="00FA6E5A"/>
    <w:rsid w:val="00FB003B"/>
    <w:rsid w:val="00FB486F"/>
    <w:rsid w:val="00FB4E89"/>
    <w:rsid w:val="00FC2555"/>
    <w:rsid w:val="00FC4042"/>
    <w:rsid w:val="00FC41BA"/>
    <w:rsid w:val="00FC6DF4"/>
    <w:rsid w:val="00FD4656"/>
    <w:rsid w:val="00FD5406"/>
    <w:rsid w:val="00FD6331"/>
    <w:rsid w:val="00FD6441"/>
    <w:rsid w:val="00FD67BE"/>
    <w:rsid w:val="00FD6B4E"/>
    <w:rsid w:val="00FE07A2"/>
    <w:rsid w:val="00FE3936"/>
    <w:rsid w:val="00FE51B7"/>
    <w:rsid w:val="00FE5F33"/>
    <w:rsid w:val="00FE7C53"/>
    <w:rsid w:val="00FE7FE1"/>
    <w:rsid w:val="00FF132F"/>
    <w:rsid w:val="00FF21BD"/>
    <w:rsid w:val="00FF262A"/>
    <w:rsid w:val="00FF40AA"/>
    <w:rsid w:val="00FF43F6"/>
    <w:rsid w:val="00FF53A0"/>
    <w:rsid w:val="00FF5897"/>
    <w:rsid w:val="00FF71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3EFA2A"/>
  <w15:chartTrackingRefBased/>
  <w15:docId w15:val="{07EE20E6-8F09-4D1B-B472-7BA8FF096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4626"/>
  </w:style>
  <w:style w:type="paragraph" w:styleId="Heading1">
    <w:name w:val="heading 1"/>
    <w:basedOn w:val="Normal"/>
    <w:next w:val="Normal"/>
    <w:link w:val="Heading1Char"/>
    <w:uiPriority w:val="9"/>
    <w:qFormat/>
    <w:rsid w:val="00BE517F"/>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E1DB3"/>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168B6"/>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0168B6"/>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0168B6"/>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0168B6"/>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0168B6"/>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0168B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168B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4B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4B7C"/>
  </w:style>
  <w:style w:type="paragraph" w:styleId="Footer">
    <w:name w:val="footer"/>
    <w:basedOn w:val="Normal"/>
    <w:link w:val="FooterChar"/>
    <w:uiPriority w:val="99"/>
    <w:unhideWhenUsed/>
    <w:rsid w:val="00CD4B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4B7C"/>
  </w:style>
  <w:style w:type="paragraph" w:customStyle="1" w:styleId="TableParagraph">
    <w:name w:val="Table Paragraph"/>
    <w:basedOn w:val="Normal"/>
    <w:uiPriority w:val="1"/>
    <w:qFormat/>
    <w:rsid w:val="00CD4B7C"/>
    <w:pPr>
      <w:widowControl w:val="0"/>
      <w:autoSpaceDE w:val="0"/>
      <w:autoSpaceDN w:val="0"/>
      <w:adjustRightInd w:val="0"/>
      <w:spacing w:after="0" w:line="240" w:lineRule="auto"/>
    </w:pPr>
    <w:rPr>
      <w:rFonts w:ascii="Calibri" w:eastAsia="Times New Roman" w:hAnsi="Calibri" w:cs="Calibri"/>
      <w:sz w:val="24"/>
      <w:szCs w:val="24"/>
    </w:rPr>
  </w:style>
  <w:style w:type="paragraph" w:styleId="BodyText">
    <w:name w:val="Body Text"/>
    <w:basedOn w:val="Normal"/>
    <w:link w:val="BodyTextChar"/>
    <w:uiPriority w:val="1"/>
    <w:qFormat/>
    <w:rsid w:val="00CD4B7C"/>
    <w:pPr>
      <w:widowControl w:val="0"/>
      <w:autoSpaceDE w:val="0"/>
      <w:autoSpaceDN w:val="0"/>
      <w:adjustRightInd w:val="0"/>
      <w:spacing w:after="0" w:line="240" w:lineRule="auto"/>
    </w:pPr>
    <w:rPr>
      <w:rFonts w:ascii="Calibri" w:eastAsia="Times New Roman" w:hAnsi="Calibri" w:cs="Calibri"/>
      <w:b/>
      <w:bCs/>
      <w:sz w:val="24"/>
      <w:szCs w:val="24"/>
    </w:rPr>
  </w:style>
  <w:style w:type="character" w:customStyle="1" w:styleId="BodyTextChar">
    <w:name w:val="Body Text Char"/>
    <w:basedOn w:val="DefaultParagraphFont"/>
    <w:link w:val="BodyText"/>
    <w:uiPriority w:val="1"/>
    <w:rsid w:val="00CD4B7C"/>
    <w:rPr>
      <w:rFonts w:ascii="Calibri" w:eastAsia="Times New Roman" w:hAnsi="Calibri" w:cs="Calibri"/>
      <w:b/>
      <w:bCs/>
      <w:sz w:val="24"/>
      <w:szCs w:val="24"/>
    </w:rPr>
  </w:style>
  <w:style w:type="character" w:styleId="Hyperlink">
    <w:name w:val="Hyperlink"/>
    <w:basedOn w:val="DefaultParagraphFont"/>
    <w:uiPriority w:val="99"/>
    <w:unhideWhenUsed/>
    <w:rsid w:val="00303FFE"/>
    <w:rPr>
      <w:color w:val="0563C1" w:themeColor="hyperlink"/>
      <w:u w:val="single"/>
    </w:rPr>
  </w:style>
  <w:style w:type="table" w:styleId="TableGrid">
    <w:name w:val="Table Grid"/>
    <w:basedOn w:val="TableNormal"/>
    <w:uiPriority w:val="39"/>
    <w:rsid w:val="00E57A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10CD3"/>
    <w:pPr>
      <w:spacing w:after="200" w:line="276" w:lineRule="auto"/>
      <w:ind w:left="720"/>
      <w:contextualSpacing/>
    </w:pPr>
    <w:rPr>
      <w:rFonts w:ascii="Times New Roman" w:eastAsia="Calibri" w:hAnsi="Times New Roman" w:cs="Times New Roman"/>
      <w:color w:val="000000"/>
    </w:rPr>
  </w:style>
  <w:style w:type="paragraph" w:styleId="BalloonText">
    <w:name w:val="Balloon Text"/>
    <w:basedOn w:val="Normal"/>
    <w:link w:val="BalloonTextChar"/>
    <w:uiPriority w:val="99"/>
    <w:semiHidden/>
    <w:unhideWhenUsed/>
    <w:rsid w:val="007C41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4112"/>
    <w:rPr>
      <w:rFonts w:ascii="Segoe UI" w:hAnsi="Segoe UI" w:cs="Segoe UI"/>
      <w:sz w:val="18"/>
      <w:szCs w:val="18"/>
    </w:rPr>
  </w:style>
  <w:style w:type="paragraph" w:styleId="BodyText3">
    <w:name w:val="Body Text 3"/>
    <w:basedOn w:val="Normal"/>
    <w:link w:val="BodyText3Char"/>
    <w:uiPriority w:val="99"/>
    <w:semiHidden/>
    <w:unhideWhenUsed/>
    <w:rsid w:val="00A93AD8"/>
    <w:pPr>
      <w:spacing w:after="120"/>
    </w:pPr>
    <w:rPr>
      <w:sz w:val="16"/>
      <w:szCs w:val="16"/>
    </w:rPr>
  </w:style>
  <w:style w:type="character" w:customStyle="1" w:styleId="BodyText3Char">
    <w:name w:val="Body Text 3 Char"/>
    <w:basedOn w:val="DefaultParagraphFont"/>
    <w:link w:val="BodyText3"/>
    <w:uiPriority w:val="99"/>
    <w:semiHidden/>
    <w:rsid w:val="00A93AD8"/>
    <w:rPr>
      <w:sz w:val="16"/>
      <w:szCs w:val="16"/>
    </w:rPr>
  </w:style>
  <w:style w:type="character" w:customStyle="1" w:styleId="Heading1Char">
    <w:name w:val="Heading 1 Char"/>
    <w:basedOn w:val="DefaultParagraphFont"/>
    <w:link w:val="Heading1"/>
    <w:uiPriority w:val="9"/>
    <w:rsid w:val="00BE517F"/>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BE517F"/>
    <w:pPr>
      <w:outlineLvl w:val="9"/>
    </w:pPr>
  </w:style>
  <w:style w:type="paragraph" w:styleId="TOC1">
    <w:name w:val="toc 1"/>
    <w:basedOn w:val="Normal"/>
    <w:next w:val="Normal"/>
    <w:autoRedefine/>
    <w:uiPriority w:val="39"/>
    <w:unhideWhenUsed/>
    <w:rsid w:val="00BE517F"/>
    <w:pPr>
      <w:spacing w:before="120" w:after="120"/>
    </w:pPr>
    <w:rPr>
      <w:b/>
      <w:bCs/>
      <w:caps/>
      <w:sz w:val="20"/>
      <w:szCs w:val="20"/>
    </w:rPr>
  </w:style>
  <w:style w:type="character" w:customStyle="1" w:styleId="Heading2Char">
    <w:name w:val="Heading 2 Char"/>
    <w:basedOn w:val="DefaultParagraphFont"/>
    <w:link w:val="Heading2"/>
    <w:uiPriority w:val="9"/>
    <w:rsid w:val="00CE1DB3"/>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8156CD"/>
    <w:pPr>
      <w:spacing w:after="0"/>
      <w:ind w:left="220"/>
    </w:pPr>
    <w:rPr>
      <w:smallCaps/>
      <w:sz w:val="20"/>
      <w:szCs w:val="20"/>
    </w:rPr>
  </w:style>
  <w:style w:type="character" w:customStyle="1" w:styleId="Heading3Char">
    <w:name w:val="Heading 3 Char"/>
    <w:basedOn w:val="DefaultParagraphFont"/>
    <w:link w:val="Heading3"/>
    <w:uiPriority w:val="9"/>
    <w:rsid w:val="000168B6"/>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0168B6"/>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0168B6"/>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0168B6"/>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0168B6"/>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0168B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168B6"/>
    <w:rPr>
      <w:rFonts w:asciiTheme="majorHAnsi" w:eastAsiaTheme="majorEastAsia" w:hAnsiTheme="majorHAnsi" w:cstheme="majorBidi"/>
      <w:i/>
      <w:iCs/>
      <w:color w:val="272727" w:themeColor="text1" w:themeTint="D8"/>
      <w:sz w:val="21"/>
      <w:szCs w:val="21"/>
    </w:rPr>
  </w:style>
  <w:style w:type="paragraph" w:styleId="TOC3">
    <w:name w:val="toc 3"/>
    <w:basedOn w:val="Normal"/>
    <w:next w:val="Normal"/>
    <w:autoRedefine/>
    <w:uiPriority w:val="39"/>
    <w:unhideWhenUsed/>
    <w:rsid w:val="00BA4C22"/>
    <w:pPr>
      <w:spacing w:after="0"/>
      <w:ind w:left="440"/>
    </w:pPr>
    <w:rPr>
      <w:i/>
      <w:iCs/>
      <w:sz w:val="20"/>
      <w:szCs w:val="20"/>
    </w:rPr>
  </w:style>
  <w:style w:type="paragraph" w:customStyle="1" w:styleId="Default">
    <w:name w:val="Default"/>
    <w:rsid w:val="0098478C"/>
    <w:pPr>
      <w:autoSpaceDE w:val="0"/>
      <w:autoSpaceDN w:val="0"/>
      <w:adjustRightInd w:val="0"/>
      <w:spacing w:after="0" w:line="240" w:lineRule="auto"/>
    </w:pPr>
    <w:rPr>
      <w:rFonts w:ascii="Arial" w:hAnsi="Arial" w:cs="Arial"/>
      <w:color w:val="000000"/>
      <w:sz w:val="24"/>
      <w:szCs w:val="24"/>
    </w:rPr>
  </w:style>
  <w:style w:type="character" w:styleId="FollowedHyperlink">
    <w:name w:val="FollowedHyperlink"/>
    <w:basedOn w:val="DefaultParagraphFont"/>
    <w:uiPriority w:val="99"/>
    <w:semiHidden/>
    <w:unhideWhenUsed/>
    <w:rsid w:val="00931CC7"/>
    <w:rPr>
      <w:color w:val="800080"/>
      <w:u w:val="single"/>
    </w:rPr>
  </w:style>
  <w:style w:type="paragraph" w:customStyle="1" w:styleId="font0">
    <w:name w:val="font0"/>
    <w:basedOn w:val="Normal"/>
    <w:rsid w:val="00931CC7"/>
    <w:pPr>
      <w:spacing w:before="100" w:beforeAutospacing="1" w:after="100" w:afterAutospacing="1" w:line="240" w:lineRule="auto"/>
    </w:pPr>
    <w:rPr>
      <w:rFonts w:ascii="Calibri" w:eastAsia="Times New Roman" w:hAnsi="Calibri" w:cs="Times New Roman"/>
      <w:color w:val="000000"/>
    </w:rPr>
  </w:style>
  <w:style w:type="paragraph" w:customStyle="1" w:styleId="font5">
    <w:name w:val="font5"/>
    <w:basedOn w:val="Normal"/>
    <w:rsid w:val="00931CC7"/>
    <w:pPr>
      <w:spacing w:before="100" w:beforeAutospacing="1" w:after="100" w:afterAutospacing="1" w:line="240" w:lineRule="auto"/>
    </w:pPr>
    <w:rPr>
      <w:rFonts w:ascii="Calibri" w:eastAsia="Times New Roman" w:hAnsi="Calibri" w:cs="Times New Roman"/>
      <w:color w:val="000000"/>
    </w:rPr>
  </w:style>
  <w:style w:type="paragraph" w:customStyle="1" w:styleId="font6">
    <w:name w:val="font6"/>
    <w:basedOn w:val="Normal"/>
    <w:rsid w:val="00931CC7"/>
    <w:pPr>
      <w:spacing w:before="100" w:beforeAutospacing="1" w:after="100" w:afterAutospacing="1" w:line="240" w:lineRule="auto"/>
    </w:pPr>
    <w:rPr>
      <w:rFonts w:ascii="Calibri" w:eastAsia="Times New Roman" w:hAnsi="Calibri" w:cs="Times New Roman"/>
      <w:color w:val="000000"/>
      <w:u w:val="single"/>
    </w:rPr>
  </w:style>
  <w:style w:type="paragraph" w:customStyle="1" w:styleId="font7">
    <w:name w:val="font7"/>
    <w:basedOn w:val="Normal"/>
    <w:rsid w:val="00931CC7"/>
    <w:pPr>
      <w:spacing w:before="100" w:beforeAutospacing="1" w:after="100" w:afterAutospacing="1" w:line="240" w:lineRule="auto"/>
    </w:pPr>
    <w:rPr>
      <w:rFonts w:ascii="Calibri" w:eastAsia="Times New Roman" w:hAnsi="Calibri" w:cs="Times New Roman"/>
      <w:color w:val="000000"/>
    </w:rPr>
  </w:style>
  <w:style w:type="paragraph" w:customStyle="1" w:styleId="font8">
    <w:name w:val="font8"/>
    <w:basedOn w:val="Normal"/>
    <w:rsid w:val="00931CC7"/>
    <w:pPr>
      <w:spacing w:before="100" w:beforeAutospacing="1" w:after="100" w:afterAutospacing="1" w:line="240" w:lineRule="auto"/>
    </w:pPr>
    <w:rPr>
      <w:rFonts w:ascii="Calibri" w:eastAsia="Times New Roman" w:hAnsi="Calibri" w:cs="Times New Roman"/>
      <w:color w:val="000000"/>
    </w:rPr>
  </w:style>
  <w:style w:type="paragraph" w:customStyle="1" w:styleId="xl65">
    <w:name w:val="xl65"/>
    <w:basedOn w:val="Normal"/>
    <w:rsid w:val="00931CC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31C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Normal"/>
    <w:rsid w:val="00931C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31C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
    <w:name w:val="xl69"/>
    <w:basedOn w:val="Normal"/>
    <w:rsid w:val="00931C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31C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71">
    <w:name w:val="xl71"/>
    <w:basedOn w:val="Normal"/>
    <w:rsid w:val="00931C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31CC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931C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Normal"/>
    <w:rsid w:val="00931C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Normal"/>
    <w:rsid w:val="00931CC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Normal"/>
    <w:rsid w:val="00931C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7">
    <w:name w:val="xl77"/>
    <w:basedOn w:val="Normal"/>
    <w:rsid w:val="00931CC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Normal"/>
    <w:rsid w:val="00931CC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31CC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Normal"/>
    <w:rsid w:val="00931CC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
    <w:name w:val="xl81"/>
    <w:basedOn w:val="Normal"/>
    <w:rsid w:val="00931C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2">
    <w:name w:val="xl82"/>
    <w:basedOn w:val="Normal"/>
    <w:rsid w:val="00931C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3">
    <w:name w:val="xl83"/>
    <w:basedOn w:val="Normal"/>
    <w:rsid w:val="00931C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Normal"/>
    <w:rsid w:val="00931CC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5">
    <w:name w:val="xl85"/>
    <w:basedOn w:val="Normal"/>
    <w:rsid w:val="00931CC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Normal"/>
    <w:rsid w:val="00931CC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7">
    <w:name w:val="xl87"/>
    <w:basedOn w:val="Normal"/>
    <w:rsid w:val="00931CC7"/>
    <w:pPr>
      <w:pBdr>
        <w:top w:val="single" w:sz="4" w:space="0" w:color="auto"/>
        <w:left w:val="single" w:sz="4" w:space="0" w:color="auto"/>
        <w:bottom w:val="single" w:sz="4" w:space="0" w:color="auto"/>
        <w:right w:val="single" w:sz="4" w:space="0" w:color="auto"/>
      </w:pBdr>
      <w:shd w:val="clear" w:color="000000" w:fill="C6EFCE"/>
      <w:spacing w:before="100" w:beforeAutospacing="1" w:after="100" w:afterAutospacing="1" w:line="240" w:lineRule="auto"/>
      <w:jc w:val="center"/>
      <w:textAlignment w:val="center"/>
    </w:pPr>
    <w:rPr>
      <w:rFonts w:ascii="Times New Roman" w:eastAsia="Times New Roman" w:hAnsi="Times New Roman" w:cs="Times New Roman"/>
      <w:color w:val="006100"/>
      <w:sz w:val="24"/>
      <w:szCs w:val="24"/>
    </w:rPr>
  </w:style>
  <w:style w:type="paragraph" w:customStyle="1" w:styleId="xl88">
    <w:name w:val="xl88"/>
    <w:basedOn w:val="Normal"/>
    <w:rsid w:val="00931CC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Normal"/>
    <w:rsid w:val="00931CC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Normal"/>
    <w:rsid w:val="00931CC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Normal"/>
    <w:rsid w:val="00931CC7"/>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Normal"/>
    <w:rsid w:val="00931CC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Normal"/>
    <w:rsid w:val="00931CC7"/>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Normal"/>
    <w:rsid w:val="00931CC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Normal"/>
    <w:rsid w:val="00931CC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Normal"/>
    <w:rsid w:val="00931CC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7">
    <w:name w:val="xl97"/>
    <w:basedOn w:val="Normal"/>
    <w:rsid w:val="00931C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8">
    <w:name w:val="xl98"/>
    <w:basedOn w:val="Normal"/>
    <w:rsid w:val="00931CC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9">
    <w:name w:val="xl99"/>
    <w:basedOn w:val="Normal"/>
    <w:rsid w:val="00931CC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
    <w:name w:val="xl100"/>
    <w:basedOn w:val="Normal"/>
    <w:rsid w:val="00931CC7"/>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
    <w:name w:val="xl101"/>
    <w:basedOn w:val="Normal"/>
    <w:rsid w:val="00931CC7"/>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2">
    <w:name w:val="xl102"/>
    <w:basedOn w:val="Normal"/>
    <w:rsid w:val="00931CC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
    <w:name w:val="xl103"/>
    <w:basedOn w:val="Normal"/>
    <w:rsid w:val="00931CC7"/>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Caption">
    <w:name w:val="caption"/>
    <w:basedOn w:val="Normal"/>
    <w:next w:val="Normal"/>
    <w:uiPriority w:val="35"/>
    <w:unhideWhenUsed/>
    <w:qFormat/>
    <w:rsid w:val="0055731C"/>
    <w:pPr>
      <w:spacing w:after="200" w:line="240" w:lineRule="auto"/>
    </w:pPr>
    <w:rPr>
      <w:i/>
      <w:iCs/>
      <w:color w:val="44546A" w:themeColor="text2"/>
      <w:sz w:val="18"/>
      <w:szCs w:val="18"/>
    </w:rPr>
  </w:style>
  <w:style w:type="paragraph" w:styleId="TableofFigures">
    <w:name w:val="table of figures"/>
    <w:basedOn w:val="Normal"/>
    <w:next w:val="Normal"/>
    <w:uiPriority w:val="99"/>
    <w:unhideWhenUsed/>
    <w:rsid w:val="001C1309"/>
    <w:pPr>
      <w:spacing w:after="0"/>
    </w:pPr>
  </w:style>
  <w:style w:type="paragraph" w:styleId="TOC4">
    <w:name w:val="toc 4"/>
    <w:basedOn w:val="Normal"/>
    <w:next w:val="Normal"/>
    <w:autoRedefine/>
    <w:uiPriority w:val="39"/>
    <w:unhideWhenUsed/>
    <w:rsid w:val="00B0244F"/>
    <w:pPr>
      <w:spacing w:after="0"/>
      <w:ind w:left="660"/>
    </w:pPr>
    <w:rPr>
      <w:sz w:val="18"/>
      <w:szCs w:val="18"/>
    </w:rPr>
  </w:style>
  <w:style w:type="paragraph" w:styleId="TOC5">
    <w:name w:val="toc 5"/>
    <w:basedOn w:val="Normal"/>
    <w:next w:val="Normal"/>
    <w:autoRedefine/>
    <w:uiPriority w:val="39"/>
    <w:unhideWhenUsed/>
    <w:rsid w:val="00B0244F"/>
    <w:pPr>
      <w:spacing w:after="0"/>
      <w:ind w:left="880"/>
    </w:pPr>
    <w:rPr>
      <w:sz w:val="18"/>
      <w:szCs w:val="18"/>
    </w:rPr>
  </w:style>
  <w:style w:type="paragraph" w:styleId="TOC6">
    <w:name w:val="toc 6"/>
    <w:basedOn w:val="Normal"/>
    <w:next w:val="Normal"/>
    <w:autoRedefine/>
    <w:uiPriority w:val="39"/>
    <w:unhideWhenUsed/>
    <w:rsid w:val="00B0244F"/>
    <w:pPr>
      <w:spacing w:after="0"/>
      <w:ind w:left="1100"/>
    </w:pPr>
    <w:rPr>
      <w:sz w:val="18"/>
      <w:szCs w:val="18"/>
    </w:rPr>
  </w:style>
  <w:style w:type="paragraph" w:styleId="TOC7">
    <w:name w:val="toc 7"/>
    <w:basedOn w:val="Normal"/>
    <w:next w:val="Normal"/>
    <w:autoRedefine/>
    <w:uiPriority w:val="39"/>
    <w:unhideWhenUsed/>
    <w:rsid w:val="00B0244F"/>
    <w:pPr>
      <w:spacing w:after="0"/>
      <w:ind w:left="1320"/>
    </w:pPr>
    <w:rPr>
      <w:sz w:val="18"/>
      <w:szCs w:val="18"/>
    </w:rPr>
  </w:style>
  <w:style w:type="paragraph" w:styleId="TOC8">
    <w:name w:val="toc 8"/>
    <w:basedOn w:val="Normal"/>
    <w:next w:val="Normal"/>
    <w:autoRedefine/>
    <w:uiPriority w:val="39"/>
    <w:unhideWhenUsed/>
    <w:rsid w:val="00B0244F"/>
    <w:pPr>
      <w:spacing w:after="0"/>
      <w:ind w:left="1540"/>
    </w:pPr>
    <w:rPr>
      <w:sz w:val="18"/>
      <w:szCs w:val="18"/>
    </w:rPr>
  </w:style>
  <w:style w:type="paragraph" w:styleId="TOC9">
    <w:name w:val="toc 9"/>
    <w:basedOn w:val="Normal"/>
    <w:next w:val="Normal"/>
    <w:autoRedefine/>
    <w:uiPriority w:val="39"/>
    <w:unhideWhenUsed/>
    <w:rsid w:val="00B0244F"/>
    <w:pPr>
      <w:spacing w:after="0"/>
      <w:ind w:left="1760"/>
    </w:pPr>
    <w:rPr>
      <w:sz w:val="18"/>
      <w:szCs w:val="18"/>
    </w:rPr>
  </w:style>
  <w:style w:type="paragraph" w:styleId="Index1">
    <w:name w:val="index 1"/>
    <w:basedOn w:val="Normal"/>
    <w:next w:val="Normal"/>
    <w:autoRedefine/>
    <w:uiPriority w:val="99"/>
    <w:unhideWhenUsed/>
    <w:rsid w:val="001B4D95"/>
    <w:pPr>
      <w:spacing w:after="0"/>
      <w:ind w:left="220" w:hanging="220"/>
    </w:pPr>
    <w:rPr>
      <w:sz w:val="18"/>
      <w:szCs w:val="18"/>
      <w:lang w:val="en-IN"/>
    </w:rPr>
  </w:style>
  <w:style w:type="paragraph" w:styleId="IndexHeading">
    <w:name w:val="index heading"/>
    <w:basedOn w:val="Normal"/>
    <w:next w:val="Index1"/>
    <w:uiPriority w:val="99"/>
    <w:unhideWhenUsed/>
    <w:rsid w:val="001B4D95"/>
    <w:pPr>
      <w:pBdr>
        <w:top w:val="single" w:sz="12" w:space="0" w:color="auto"/>
      </w:pBdr>
      <w:spacing w:before="360" w:after="240"/>
    </w:pPr>
    <w:rPr>
      <w:b/>
      <w:bCs/>
      <w:i/>
      <w:iCs/>
      <w:sz w:val="26"/>
      <w:szCs w:val="26"/>
      <w:lang w:val="en-IN"/>
    </w:rPr>
  </w:style>
  <w:style w:type="character" w:styleId="CommentReference">
    <w:name w:val="annotation reference"/>
    <w:basedOn w:val="DefaultParagraphFont"/>
    <w:uiPriority w:val="99"/>
    <w:semiHidden/>
    <w:unhideWhenUsed/>
    <w:rsid w:val="00490695"/>
    <w:rPr>
      <w:sz w:val="16"/>
      <w:szCs w:val="16"/>
    </w:rPr>
  </w:style>
  <w:style w:type="paragraph" w:styleId="CommentText">
    <w:name w:val="annotation text"/>
    <w:basedOn w:val="Normal"/>
    <w:link w:val="CommentTextChar"/>
    <w:uiPriority w:val="99"/>
    <w:semiHidden/>
    <w:unhideWhenUsed/>
    <w:rsid w:val="00490695"/>
    <w:pPr>
      <w:spacing w:line="240" w:lineRule="auto"/>
    </w:pPr>
    <w:rPr>
      <w:sz w:val="20"/>
      <w:szCs w:val="20"/>
    </w:rPr>
  </w:style>
  <w:style w:type="character" w:customStyle="1" w:styleId="CommentTextChar">
    <w:name w:val="Comment Text Char"/>
    <w:basedOn w:val="DefaultParagraphFont"/>
    <w:link w:val="CommentText"/>
    <w:uiPriority w:val="99"/>
    <w:semiHidden/>
    <w:rsid w:val="00490695"/>
    <w:rPr>
      <w:sz w:val="20"/>
      <w:szCs w:val="20"/>
    </w:rPr>
  </w:style>
  <w:style w:type="paragraph" w:styleId="CommentSubject">
    <w:name w:val="annotation subject"/>
    <w:basedOn w:val="CommentText"/>
    <w:next w:val="CommentText"/>
    <w:link w:val="CommentSubjectChar"/>
    <w:uiPriority w:val="99"/>
    <w:semiHidden/>
    <w:unhideWhenUsed/>
    <w:rsid w:val="00490695"/>
    <w:rPr>
      <w:b/>
      <w:bCs/>
    </w:rPr>
  </w:style>
  <w:style w:type="character" w:customStyle="1" w:styleId="CommentSubjectChar">
    <w:name w:val="Comment Subject Char"/>
    <w:basedOn w:val="CommentTextChar"/>
    <w:link w:val="CommentSubject"/>
    <w:uiPriority w:val="99"/>
    <w:semiHidden/>
    <w:rsid w:val="00490695"/>
    <w:rPr>
      <w:b/>
      <w:bCs/>
      <w:sz w:val="20"/>
      <w:szCs w:val="20"/>
    </w:rPr>
  </w:style>
  <w:style w:type="paragraph" w:styleId="Revision">
    <w:name w:val="Revision"/>
    <w:hidden/>
    <w:uiPriority w:val="99"/>
    <w:semiHidden/>
    <w:rsid w:val="008C1988"/>
    <w:pPr>
      <w:spacing w:after="0" w:line="240" w:lineRule="auto"/>
    </w:pPr>
  </w:style>
  <w:style w:type="paragraph" w:customStyle="1" w:styleId="NISHI">
    <w:name w:val="NISHI"/>
    <w:basedOn w:val="Normal"/>
    <w:rsid w:val="00944A91"/>
    <w:pPr>
      <w:spacing w:after="0" w:line="240" w:lineRule="auto"/>
      <w:jc w:val="both"/>
    </w:pPr>
    <w:rPr>
      <w:rFonts w:ascii="Bookman Old Style" w:eastAsia="Times New Roman" w:hAnsi="Bookman Old Style" w:cs="Times New Roman"/>
      <w:sz w:val="24"/>
      <w:szCs w:val="24"/>
    </w:rPr>
  </w:style>
  <w:style w:type="paragraph" w:styleId="BodyTextIndent">
    <w:name w:val="Body Text Indent"/>
    <w:basedOn w:val="Normal"/>
    <w:link w:val="BodyTextIndentChar"/>
    <w:uiPriority w:val="99"/>
    <w:semiHidden/>
    <w:unhideWhenUsed/>
    <w:rsid w:val="00D11153"/>
    <w:pPr>
      <w:spacing w:after="120"/>
      <w:ind w:left="283"/>
    </w:pPr>
  </w:style>
  <w:style w:type="character" w:customStyle="1" w:styleId="BodyTextIndentChar">
    <w:name w:val="Body Text Indent Char"/>
    <w:basedOn w:val="DefaultParagraphFont"/>
    <w:link w:val="BodyTextIndent"/>
    <w:uiPriority w:val="99"/>
    <w:semiHidden/>
    <w:rsid w:val="00D11153"/>
  </w:style>
  <w:style w:type="numbering" w:customStyle="1" w:styleId="Style1">
    <w:name w:val="Style1"/>
    <w:uiPriority w:val="99"/>
    <w:rsid w:val="00F21468"/>
    <w:pPr>
      <w:numPr>
        <w:numId w:val="44"/>
      </w:numPr>
    </w:pPr>
  </w:style>
  <w:style w:type="paragraph" w:styleId="BodyText2">
    <w:name w:val="Body Text 2"/>
    <w:basedOn w:val="Normal"/>
    <w:link w:val="BodyText2Char"/>
    <w:uiPriority w:val="99"/>
    <w:semiHidden/>
    <w:unhideWhenUsed/>
    <w:rsid w:val="00F21468"/>
    <w:pPr>
      <w:spacing w:after="120" w:line="480" w:lineRule="auto"/>
    </w:pPr>
  </w:style>
  <w:style w:type="character" w:customStyle="1" w:styleId="BodyText2Char">
    <w:name w:val="Body Text 2 Char"/>
    <w:basedOn w:val="DefaultParagraphFont"/>
    <w:link w:val="BodyText2"/>
    <w:uiPriority w:val="99"/>
    <w:semiHidden/>
    <w:rsid w:val="00F214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093294">
      <w:bodyDiv w:val="1"/>
      <w:marLeft w:val="0"/>
      <w:marRight w:val="0"/>
      <w:marTop w:val="0"/>
      <w:marBottom w:val="0"/>
      <w:divBdr>
        <w:top w:val="none" w:sz="0" w:space="0" w:color="auto"/>
        <w:left w:val="none" w:sz="0" w:space="0" w:color="auto"/>
        <w:bottom w:val="none" w:sz="0" w:space="0" w:color="auto"/>
        <w:right w:val="none" w:sz="0" w:space="0" w:color="auto"/>
      </w:divBdr>
    </w:div>
    <w:div w:id="632755938">
      <w:bodyDiv w:val="1"/>
      <w:marLeft w:val="0"/>
      <w:marRight w:val="0"/>
      <w:marTop w:val="0"/>
      <w:marBottom w:val="0"/>
      <w:divBdr>
        <w:top w:val="none" w:sz="0" w:space="0" w:color="auto"/>
        <w:left w:val="none" w:sz="0" w:space="0" w:color="auto"/>
        <w:bottom w:val="none" w:sz="0" w:space="0" w:color="auto"/>
        <w:right w:val="none" w:sz="0" w:space="0" w:color="auto"/>
      </w:divBdr>
    </w:div>
    <w:div w:id="1047684006">
      <w:bodyDiv w:val="1"/>
      <w:marLeft w:val="0"/>
      <w:marRight w:val="0"/>
      <w:marTop w:val="0"/>
      <w:marBottom w:val="0"/>
      <w:divBdr>
        <w:top w:val="none" w:sz="0" w:space="0" w:color="auto"/>
        <w:left w:val="none" w:sz="0" w:space="0" w:color="auto"/>
        <w:bottom w:val="none" w:sz="0" w:space="0" w:color="auto"/>
        <w:right w:val="none" w:sz="0" w:space="0" w:color="auto"/>
      </w:divBdr>
    </w:div>
    <w:div w:id="1140465819">
      <w:bodyDiv w:val="1"/>
      <w:marLeft w:val="0"/>
      <w:marRight w:val="0"/>
      <w:marTop w:val="0"/>
      <w:marBottom w:val="0"/>
      <w:divBdr>
        <w:top w:val="none" w:sz="0" w:space="0" w:color="auto"/>
        <w:left w:val="none" w:sz="0" w:space="0" w:color="auto"/>
        <w:bottom w:val="none" w:sz="0" w:space="0" w:color="auto"/>
        <w:right w:val="none" w:sz="0" w:space="0" w:color="auto"/>
      </w:divBdr>
    </w:div>
    <w:div w:id="1211266109">
      <w:bodyDiv w:val="1"/>
      <w:marLeft w:val="0"/>
      <w:marRight w:val="0"/>
      <w:marTop w:val="0"/>
      <w:marBottom w:val="0"/>
      <w:divBdr>
        <w:top w:val="none" w:sz="0" w:space="0" w:color="auto"/>
        <w:left w:val="none" w:sz="0" w:space="0" w:color="auto"/>
        <w:bottom w:val="none" w:sz="0" w:space="0" w:color="auto"/>
        <w:right w:val="none" w:sz="0" w:space="0" w:color="auto"/>
      </w:divBdr>
    </w:div>
    <w:div w:id="1828663732">
      <w:bodyDiv w:val="1"/>
      <w:marLeft w:val="0"/>
      <w:marRight w:val="0"/>
      <w:marTop w:val="0"/>
      <w:marBottom w:val="0"/>
      <w:divBdr>
        <w:top w:val="none" w:sz="0" w:space="0" w:color="auto"/>
        <w:left w:val="none" w:sz="0" w:space="0" w:color="auto"/>
        <w:bottom w:val="none" w:sz="0" w:space="0" w:color="auto"/>
        <w:right w:val="none" w:sz="0" w:space="0" w:color="auto"/>
      </w:divBdr>
    </w:div>
    <w:div w:id="1850948264">
      <w:bodyDiv w:val="1"/>
      <w:marLeft w:val="0"/>
      <w:marRight w:val="0"/>
      <w:marTop w:val="0"/>
      <w:marBottom w:val="0"/>
      <w:divBdr>
        <w:top w:val="none" w:sz="0" w:space="0" w:color="auto"/>
        <w:left w:val="none" w:sz="0" w:space="0" w:color="auto"/>
        <w:bottom w:val="none" w:sz="0" w:space="0" w:color="auto"/>
        <w:right w:val="none" w:sz="0" w:space="0" w:color="auto"/>
      </w:divBdr>
    </w:div>
    <w:div w:id="1870408875">
      <w:bodyDiv w:val="1"/>
      <w:marLeft w:val="0"/>
      <w:marRight w:val="0"/>
      <w:marTop w:val="0"/>
      <w:marBottom w:val="0"/>
      <w:divBdr>
        <w:top w:val="none" w:sz="0" w:space="0" w:color="auto"/>
        <w:left w:val="none" w:sz="0" w:space="0" w:color="auto"/>
        <w:bottom w:val="none" w:sz="0" w:space="0" w:color="auto"/>
        <w:right w:val="none" w:sz="0" w:space="0" w:color="auto"/>
      </w:divBdr>
    </w:div>
    <w:div w:id="2005544986">
      <w:bodyDiv w:val="1"/>
      <w:marLeft w:val="0"/>
      <w:marRight w:val="0"/>
      <w:marTop w:val="0"/>
      <w:marBottom w:val="0"/>
      <w:divBdr>
        <w:top w:val="none" w:sz="0" w:space="0" w:color="auto"/>
        <w:left w:val="none" w:sz="0" w:space="0" w:color="auto"/>
        <w:bottom w:val="none" w:sz="0" w:space="0" w:color="auto"/>
        <w:right w:val="none" w:sz="0" w:space="0" w:color="auto"/>
      </w:divBdr>
    </w:div>
    <w:div w:id="202771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3065C-6426-4535-9951-FD2628909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Pages>
  <Words>1531</Words>
  <Characters>8733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Tech specs for ACU for clean room</vt:lpstr>
    </vt:vector>
  </TitlesOfParts>
  <Company>Hewlett-Packard Company</Company>
  <LinksUpToDate>false</LinksUpToDate>
  <CharactersWithSpaces>10244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 specs for ACU for clean room</dc:title>
  <dc:subject/>
  <dc:creator>M Venkata Nagaraju</dc:creator>
  <cp:keywords>Tech Specs</cp:keywords>
  <dc:description/>
  <cp:lastModifiedBy>HemantHadiel</cp:lastModifiedBy>
  <cp:revision>15</cp:revision>
  <cp:lastPrinted>2019-05-03T11:57:00Z</cp:lastPrinted>
  <dcterms:created xsi:type="dcterms:W3CDTF">2023-01-06T04:26:00Z</dcterms:created>
  <dcterms:modified xsi:type="dcterms:W3CDTF">2023-01-23T12:49:00Z</dcterms:modified>
</cp:coreProperties>
</file>