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FB7A49" w:rsidRPr="00FB7A49">
        <w:rPr>
          <w:rFonts w:eastAsia="Calibri"/>
          <w:b/>
          <w:bCs/>
          <w:sz w:val="28"/>
          <w:szCs w:val="28"/>
          <w:lang w:eastAsia="ja-JP"/>
        </w:rPr>
        <w:t xml:space="preserve">Specialist </w:t>
      </w:r>
      <w:proofErr w:type="gramStart"/>
      <w:r w:rsidR="00FB7A49" w:rsidRPr="00FB7A49">
        <w:rPr>
          <w:rFonts w:eastAsia="Calibri"/>
          <w:b/>
          <w:bCs/>
          <w:sz w:val="28"/>
          <w:szCs w:val="28"/>
          <w:lang w:eastAsia="ja-JP"/>
        </w:rPr>
        <w:t>Engineering</w:t>
      </w:r>
      <w:proofErr w:type="gramEnd"/>
      <w:r w:rsidR="00FB7A49" w:rsidRPr="00FB7A49">
        <w:rPr>
          <w:rFonts w:eastAsia="Calibri"/>
          <w:b/>
          <w:bCs/>
          <w:sz w:val="28"/>
          <w:szCs w:val="28"/>
          <w:lang w:eastAsia="ja-JP"/>
        </w:rPr>
        <w:t xml:space="preserve"> work for the Fibre Optic Current Sensor installation and design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FB7A49">
        <w:rPr>
          <w:b/>
          <w:sz w:val="28"/>
          <w:szCs w:val="28"/>
        </w:rPr>
        <w:t>031</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B7A49">
      <w:rPr>
        <w:rStyle w:val="PageNumber"/>
        <w:noProof/>
        <w:sz w:val="20"/>
      </w:rPr>
      <w:t>5</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B7A49">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B7A4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B7A49">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FB7A49">
      <w:rPr>
        <w:sz w:val="22"/>
        <w:szCs w:val="22"/>
      </w:rPr>
      <w:t>031</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B7A49"/>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ffc"/>
    </o:shapedefaults>
    <o:shapelayout v:ext="edit">
      <o:idmap v:ext="edit" data="1"/>
    </o:shapelayout>
  </w:shapeDefaults>
  <w:decimalSymbol w:val="."/>
  <w:listSeparator w:val=","/>
  <w14:docId w14:val="04F392D6"/>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8835C-EB42-4E16-9EA3-3060C427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769</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12</cp:revision>
  <cp:lastPrinted>2020-03-12T08:31:00Z</cp:lastPrinted>
  <dcterms:created xsi:type="dcterms:W3CDTF">2020-11-06T16:00:00Z</dcterms:created>
  <dcterms:modified xsi:type="dcterms:W3CDTF">2021-09-30T08:53:00Z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