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3AA" w:rsidRPr="002F048F" w:rsidRDefault="00F27B39">
      <w:pPr>
        <w:rPr>
          <w:rFonts w:ascii="Times New Roman" w:hAnsi="Times New Roman" w:cs="Times New Roman"/>
          <w:b/>
          <w:sz w:val="28"/>
          <w:szCs w:val="28"/>
        </w:rPr>
      </w:pPr>
      <w:r w:rsidRPr="002F048F">
        <w:rPr>
          <w:rFonts w:ascii="Times New Roman" w:hAnsi="Times New Roman" w:cs="Times New Roman"/>
          <w:b/>
          <w:sz w:val="32"/>
          <w:szCs w:val="32"/>
        </w:rPr>
        <w:t xml:space="preserve">Appendix </w:t>
      </w:r>
      <w:r w:rsidR="003D45CA" w:rsidRPr="002F048F">
        <w:rPr>
          <w:rFonts w:ascii="Times New Roman" w:hAnsi="Times New Roman" w:cs="Times New Roman"/>
          <w:b/>
          <w:sz w:val="32"/>
          <w:szCs w:val="32"/>
        </w:rPr>
        <w:t>A</w:t>
      </w:r>
      <w:r w:rsidR="00815C6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9627E">
        <w:rPr>
          <w:rFonts w:ascii="Times New Roman" w:hAnsi="Times New Roman" w:cs="Times New Roman"/>
          <w:b/>
          <w:sz w:val="32"/>
          <w:szCs w:val="32"/>
        </w:rPr>
        <w:t>–</w:t>
      </w:r>
      <w:r w:rsidR="00815C6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9627E">
        <w:rPr>
          <w:rFonts w:ascii="Times New Roman" w:hAnsi="Times New Roman" w:cs="Times New Roman"/>
          <w:b/>
          <w:sz w:val="28"/>
          <w:szCs w:val="28"/>
        </w:rPr>
        <w:t xml:space="preserve">Provisional </w:t>
      </w:r>
      <w:r w:rsidR="003F5546">
        <w:rPr>
          <w:rFonts w:ascii="Times New Roman" w:hAnsi="Times New Roman" w:cs="Times New Roman"/>
          <w:b/>
          <w:sz w:val="28"/>
          <w:szCs w:val="28"/>
        </w:rPr>
        <w:t>indicative</w:t>
      </w:r>
      <w:r w:rsidR="005733AA" w:rsidRPr="002F048F">
        <w:rPr>
          <w:rFonts w:ascii="Times New Roman" w:hAnsi="Times New Roman" w:cs="Times New Roman"/>
          <w:b/>
          <w:sz w:val="28"/>
          <w:szCs w:val="28"/>
        </w:rPr>
        <w:t xml:space="preserve"> frequencies of operations table</w:t>
      </w:r>
    </w:p>
    <w:p w:rsidR="009E68E8" w:rsidRDefault="000A3D9B" w:rsidP="005733AA">
      <w:pPr>
        <w:spacing w:after="0" w:line="240" w:lineRule="auto"/>
        <w:jc w:val="both"/>
        <w:rPr>
          <w:rFonts w:ascii="Times New Roman" w:eastAsia="平成明朝" w:hAnsi="Times New Roman" w:cs="Times New Roman"/>
          <w:sz w:val="24"/>
          <w:szCs w:val="24"/>
          <w:lang w:val="en-AU"/>
        </w:rPr>
      </w:pPr>
      <w:r w:rsidRPr="00F144A1">
        <w:rPr>
          <w:rFonts w:ascii="Times New Roman" w:eastAsia="平成明朝" w:hAnsi="Times New Roman" w:cs="Times New Roman"/>
          <w:sz w:val="24"/>
          <w:szCs w:val="24"/>
          <w:lang w:val="en-AU"/>
        </w:rPr>
        <w:t xml:space="preserve">For building cleaning activities, the minimum frequencies demanded are indicated in the table below (from Monday to </w:t>
      </w:r>
      <w:r w:rsidR="00E43C4E">
        <w:rPr>
          <w:rFonts w:ascii="Times New Roman" w:eastAsia="平成明朝" w:hAnsi="Times New Roman" w:cs="Times New Roman"/>
          <w:sz w:val="24"/>
          <w:szCs w:val="24"/>
          <w:lang w:val="en-AU"/>
        </w:rPr>
        <w:t>Saturday</w:t>
      </w:r>
      <w:r w:rsidRPr="00F144A1">
        <w:rPr>
          <w:rFonts w:ascii="Times New Roman" w:eastAsia="平成明朝" w:hAnsi="Times New Roman" w:cs="Times New Roman"/>
          <w:sz w:val="24"/>
          <w:szCs w:val="24"/>
          <w:lang w:val="en-AU"/>
        </w:rPr>
        <w:t xml:space="preserve"> excluding public holid</w:t>
      </w:r>
      <w:r w:rsidR="006F3F82">
        <w:rPr>
          <w:rFonts w:ascii="Times New Roman" w:eastAsia="平成明朝" w:hAnsi="Times New Roman" w:cs="Times New Roman"/>
          <w:sz w:val="24"/>
          <w:szCs w:val="24"/>
          <w:lang w:val="en-AU"/>
        </w:rPr>
        <w:t>ays or ITER site closure days).</w:t>
      </w:r>
    </w:p>
    <w:p w:rsidR="00815C63" w:rsidRPr="00F144A1" w:rsidRDefault="00815C63" w:rsidP="005733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21708" w:type="dxa"/>
        <w:tblLayout w:type="fixed"/>
        <w:tblLook w:val="04A0" w:firstRow="1" w:lastRow="0" w:firstColumn="1" w:lastColumn="0" w:noHBand="0" w:noVBand="1"/>
      </w:tblPr>
      <w:tblGrid>
        <w:gridCol w:w="5324"/>
        <w:gridCol w:w="963"/>
        <w:gridCol w:w="964"/>
        <w:gridCol w:w="964"/>
        <w:gridCol w:w="964"/>
        <w:gridCol w:w="963"/>
        <w:gridCol w:w="964"/>
        <w:gridCol w:w="964"/>
        <w:gridCol w:w="964"/>
        <w:gridCol w:w="963"/>
        <w:gridCol w:w="964"/>
        <w:gridCol w:w="964"/>
        <w:gridCol w:w="964"/>
        <w:gridCol w:w="963"/>
        <w:gridCol w:w="964"/>
        <w:gridCol w:w="964"/>
        <w:gridCol w:w="964"/>
        <w:gridCol w:w="964"/>
      </w:tblGrid>
      <w:tr w:rsidR="00CC059D" w:rsidRPr="004D366C" w:rsidTr="00CC059D">
        <w:trPr>
          <w:trHeight w:val="1226"/>
        </w:trPr>
        <w:tc>
          <w:tcPr>
            <w:tcW w:w="5324" w:type="dxa"/>
            <w:shd w:val="clear" w:color="auto" w:fill="D9D9D9" w:themeFill="background1" w:themeFillShade="D9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ACTIVITY INSIDE</w:t>
            </w:r>
          </w:p>
        </w:tc>
        <w:tc>
          <w:tcPr>
            <w:tcW w:w="963" w:type="dxa"/>
            <w:shd w:val="clear" w:color="auto" w:fill="D9D9D9" w:themeFill="background1" w:themeFillShade="D9"/>
            <w:textDirection w:val="btLr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Entrance halls / Air Lock</w:t>
            </w:r>
          </w:p>
        </w:tc>
        <w:tc>
          <w:tcPr>
            <w:tcW w:w="964" w:type="dxa"/>
            <w:shd w:val="clear" w:color="auto" w:fill="D9D9D9" w:themeFill="background1" w:themeFillShade="D9"/>
            <w:textDirection w:val="btLr"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</w:rPr>
              <w:t xml:space="preserve">Corridors </w:t>
            </w:r>
          </w:p>
        </w:tc>
        <w:tc>
          <w:tcPr>
            <w:tcW w:w="964" w:type="dxa"/>
            <w:shd w:val="clear" w:color="auto" w:fill="D9D9D9" w:themeFill="background1" w:themeFillShade="D9"/>
            <w:textDirection w:val="btLr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Stairs</w:t>
            </w:r>
          </w:p>
        </w:tc>
        <w:tc>
          <w:tcPr>
            <w:tcW w:w="964" w:type="dxa"/>
            <w:shd w:val="clear" w:color="auto" w:fill="D9D9D9" w:themeFill="background1" w:themeFillShade="D9"/>
            <w:textDirection w:val="btLr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Lifts and access areas</w:t>
            </w:r>
          </w:p>
        </w:tc>
        <w:tc>
          <w:tcPr>
            <w:tcW w:w="963" w:type="dxa"/>
            <w:shd w:val="clear" w:color="auto" w:fill="D9D9D9" w:themeFill="background1" w:themeFillShade="D9"/>
            <w:textDirection w:val="btLr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Meeting rooms</w:t>
            </w:r>
          </w:p>
        </w:tc>
        <w:tc>
          <w:tcPr>
            <w:tcW w:w="964" w:type="dxa"/>
            <w:shd w:val="clear" w:color="auto" w:fill="D9D9D9" w:themeFill="background1" w:themeFillShade="D9"/>
            <w:textDirection w:val="btLr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Offices</w:t>
            </w:r>
          </w:p>
        </w:tc>
        <w:tc>
          <w:tcPr>
            <w:tcW w:w="964" w:type="dxa"/>
            <w:shd w:val="clear" w:color="auto" w:fill="D9D9D9" w:themeFill="background1" w:themeFillShade="D9"/>
            <w:textDirection w:val="btLr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Archive, storage, Maintenance rooms  or Janitor closets</w:t>
            </w:r>
          </w:p>
        </w:tc>
        <w:tc>
          <w:tcPr>
            <w:tcW w:w="964" w:type="dxa"/>
            <w:shd w:val="clear" w:color="auto" w:fill="D9D9D9" w:themeFill="background1" w:themeFillShade="D9"/>
            <w:textDirection w:val="btLr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Printer rooms / copy areas</w:t>
            </w:r>
          </w:p>
        </w:tc>
        <w:tc>
          <w:tcPr>
            <w:tcW w:w="963" w:type="dxa"/>
            <w:shd w:val="clear" w:color="auto" w:fill="D9D9D9" w:themeFill="background1" w:themeFillShade="D9"/>
            <w:textDirection w:val="btLr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Toilets</w:t>
            </w:r>
          </w:p>
        </w:tc>
        <w:tc>
          <w:tcPr>
            <w:tcW w:w="964" w:type="dxa"/>
            <w:shd w:val="clear" w:color="auto" w:fill="D9D9D9" w:themeFill="background1" w:themeFillShade="D9"/>
            <w:textDirection w:val="btLr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Showers / changing rooms</w:t>
            </w:r>
          </w:p>
        </w:tc>
        <w:tc>
          <w:tcPr>
            <w:tcW w:w="964" w:type="dxa"/>
            <w:shd w:val="clear" w:color="auto" w:fill="D9D9D9" w:themeFill="background1" w:themeFillShade="D9"/>
            <w:textDirection w:val="btLr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Coffee rooms</w:t>
            </w:r>
          </w:p>
        </w:tc>
        <w:tc>
          <w:tcPr>
            <w:tcW w:w="964" w:type="dxa"/>
            <w:shd w:val="clear" w:color="auto" w:fill="D9D9D9" w:themeFill="background1" w:themeFillShade="D9"/>
            <w:textDirection w:val="btLr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Refectories</w:t>
            </w:r>
          </w:p>
        </w:tc>
        <w:tc>
          <w:tcPr>
            <w:tcW w:w="963" w:type="dxa"/>
            <w:shd w:val="clear" w:color="auto" w:fill="D9D9D9" w:themeFill="background1" w:themeFillShade="D9"/>
            <w:textDirection w:val="btLr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Waste / Laundry rooms / areas</w:t>
            </w:r>
          </w:p>
        </w:tc>
        <w:tc>
          <w:tcPr>
            <w:tcW w:w="964" w:type="dxa"/>
            <w:shd w:val="clear" w:color="auto" w:fill="D9D9D9" w:themeFill="background1" w:themeFillShade="D9"/>
            <w:textDirection w:val="btLr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Laboratories / Workshops</w:t>
            </w:r>
          </w:p>
        </w:tc>
        <w:tc>
          <w:tcPr>
            <w:tcW w:w="964" w:type="dxa"/>
            <w:shd w:val="clear" w:color="auto" w:fill="D9D9D9" w:themeFill="background1" w:themeFillShade="D9"/>
            <w:textDirection w:val="btLr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Service Trenches / Basement</w:t>
            </w:r>
          </w:p>
        </w:tc>
        <w:tc>
          <w:tcPr>
            <w:tcW w:w="964" w:type="dxa"/>
            <w:shd w:val="clear" w:color="auto" w:fill="D9D9D9" w:themeFill="background1" w:themeFillShade="D9"/>
            <w:textDirection w:val="btLr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Industrial Halls / areas</w:t>
            </w:r>
          </w:p>
        </w:tc>
        <w:tc>
          <w:tcPr>
            <w:tcW w:w="964" w:type="dxa"/>
            <w:shd w:val="clear" w:color="auto" w:fill="D9D9D9" w:themeFill="background1" w:themeFillShade="D9"/>
            <w:textDirection w:val="btLr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  <w:b/>
                <w:bCs/>
              </w:rPr>
            </w:pPr>
            <w:r w:rsidRPr="004D366C">
              <w:rPr>
                <w:rFonts w:ascii="Times New Roman" w:hAnsi="Times New Roman" w:cs="Times New Roman"/>
                <w:b/>
                <w:bCs/>
              </w:rPr>
              <w:t>Storage  Halls / areas</w:t>
            </w: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Damp-mopping of floors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2/y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2/w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1/y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4/y</w:t>
            </w: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Wet sweeping of floors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2/y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1/y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4/y</w:t>
            </w: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Spray application of thermoplastic floors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4/y</w:t>
            </w: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4/y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4/y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Dusting and cleaning of air vents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1/m</w:t>
            </w: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1/m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1/m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1/y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4/y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4/y</w:t>
            </w: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Dust removal from embedded electrical floor sockets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Carpet vacuum cleaning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Intensive carpet cleaning (wet)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1/m</w:t>
            </w: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Cleaning of glazed surfaces (inside and outside) including frames</w:t>
            </w:r>
            <w:bookmarkStart w:id="0" w:name="_GoBack"/>
            <w:bookmarkEnd w:id="0"/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2/y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2/y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2/y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2/y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2/y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Cleaning and disinfection of dispensers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Dispenser refill (paper, fabric, soap, hydro alcoholic gel)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9F5181" w:rsidRDefault="00815C63" w:rsidP="00200A0E">
            <w:pPr>
              <w:rPr>
                <w:rFonts w:ascii="Times New Roman" w:hAnsi="Times New Roman" w:cs="Times New Roman"/>
                <w:highlight w:val="green"/>
              </w:rPr>
            </w:pPr>
            <w:r w:rsidRPr="008E7F95">
              <w:rPr>
                <w:rFonts w:ascii="Times New Roman" w:hAnsi="Times New Roman" w:cs="Times New Roman"/>
              </w:rPr>
              <w:t>Descaling of taps, toilet bowls and urinals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734DEB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Cleaning and disinfection of and water fountains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8E7F95" w:rsidRDefault="00815C63" w:rsidP="00200A0E">
            <w:pPr>
              <w:rPr>
                <w:rFonts w:ascii="Times New Roman" w:hAnsi="Times New Roman" w:cs="Times New Roman"/>
                <w:strike/>
                <w:highlight w:val="green"/>
              </w:rPr>
            </w:pPr>
            <w:r w:rsidRPr="00734DEB">
              <w:rPr>
                <w:rFonts w:ascii="Times New Roman" w:hAnsi="Times New Roman" w:cs="Times New Roman"/>
              </w:rPr>
              <w:t>Cleaning of cupboards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8E7F95" w:rsidRDefault="00815C63" w:rsidP="00200A0E">
            <w:pPr>
              <w:rPr>
                <w:rFonts w:ascii="Times New Roman" w:hAnsi="Times New Roman" w:cs="Times New Roman"/>
                <w:strike/>
                <w:highlight w:val="green"/>
              </w:rPr>
            </w:pPr>
            <w:r w:rsidRPr="00734DEB">
              <w:rPr>
                <w:rFonts w:ascii="Times New Roman" w:hAnsi="Times New Roman" w:cs="Times New Roman"/>
              </w:rPr>
              <w:t>Cleaning of switches and handles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2/y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Removal of marks on doors and door frames (including locker doors)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2/y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1/y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4/y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4/y</w:t>
            </w: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Removal of boxes, packaging and wrapping materials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Emptying rubbish and paper sorting bins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2/y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2/d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2/d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1/d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External cleaning and disinfection of selective sorting bins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Internal cleaning and disinfection of selective sorting bins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Change of waste bags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1/w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C63" w:rsidRPr="004D366C" w:rsidTr="00200A0E">
        <w:trPr>
          <w:trHeight w:val="300"/>
        </w:trPr>
        <w:tc>
          <w:tcPr>
            <w:tcW w:w="5324" w:type="dxa"/>
            <w:hideMark/>
          </w:tcPr>
          <w:p w:rsidR="00815C63" w:rsidRPr="004D366C" w:rsidRDefault="00815C63" w:rsidP="00200A0E">
            <w:pPr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Emptying hygienic bins</w:t>
            </w: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  <w:r w:rsidRPr="004D366C">
              <w:rPr>
                <w:rFonts w:ascii="Times New Roman" w:hAnsi="Times New Roman" w:cs="Times New Roman"/>
              </w:rPr>
              <w:t>2/m</w:t>
            </w: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noWrap/>
            <w:hideMark/>
          </w:tcPr>
          <w:p w:rsidR="00815C63" w:rsidRPr="004D366C" w:rsidRDefault="00815C63" w:rsidP="00200A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C63" w:rsidRPr="00815C63" w:rsidRDefault="00815C63" w:rsidP="00815C63">
      <w:pPr>
        <w:spacing w:before="120" w:after="120" w:line="240" w:lineRule="auto"/>
        <w:jc w:val="center"/>
        <w:rPr>
          <w:rFonts w:ascii="Times New Roman" w:eastAsia="平成明朝" w:hAnsi="Times New Roman" w:cs="Times New Roman"/>
          <w:b/>
          <w:sz w:val="24"/>
          <w:szCs w:val="20"/>
        </w:rPr>
      </w:pPr>
      <w:r w:rsidRPr="00815C63">
        <w:rPr>
          <w:rFonts w:ascii="Times New Roman" w:eastAsia="平成明朝" w:hAnsi="Times New Roman" w:cs="Times New Roman"/>
          <w:b/>
          <w:sz w:val="24"/>
          <w:szCs w:val="20"/>
        </w:rPr>
        <w:t xml:space="preserve">Table A: minimum cleaning frequencies for buildings </w:t>
      </w:r>
      <w:r w:rsidRPr="00815C63">
        <w:rPr>
          <w:rFonts w:ascii="Times New Roman" w:eastAsia="平成明朝" w:hAnsi="Times New Roman" w:cs="Times New Roman"/>
          <w:b/>
          <w:sz w:val="24"/>
          <w:szCs w:val="20"/>
        </w:rPr>
        <w:br/>
        <w:t>(Legend: d = day, w = week, m = month, y = year, * = when necessary)</w:t>
      </w:r>
    </w:p>
    <w:p w:rsidR="00A47A41" w:rsidRDefault="00A47A41">
      <w:pPr>
        <w:rPr>
          <w:rFonts w:ascii="Times New Roman" w:eastAsia="平成明朝" w:hAnsi="Times New Roman" w:cs="Times New Roman"/>
          <w:color w:val="0000FF"/>
          <w:sz w:val="24"/>
          <w:szCs w:val="24"/>
          <w:u w:val="single"/>
        </w:rPr>
      </w:pPr>
    </w:p>
    <w:p w:rsidR="00014E0A" w:rsidRPr="001F070A" w:rsidRDefault="00014E0A" w:rsidP="00014E0A">
      <w:pPr>
        <w:spacing w:before="120" w:after="120" w:line="240" w:lineRule="auto"/>
        <w:jc w:val="both"/>
        <w:rPr>
          <w:rFonts w:ascii="Times New Roman" w:eastAsia="平成明朝" w:hAnsi="Times New Roman" w:cs="Times New Roman"/>
          <w:sz w:val="24"/>
          <w:szCs w:val="24"/>
          <w:lang w:val="en-AU"/>
        </w:rPr>
      </w:pPr>
      <w:r w:rsidRPr="00F144A1">
        <w:rPr>
          <w:rFonts w:ascii="Times New Roman" w:eastAsia="平成明朝" w:hAnsi="Times New Roman" w:cs="Times New Roman"/>
          <w:sz w:val="24"/>
          <w:szCs w:val="24"/>
          <w:lang w:val="en-AU"/>
        </w:rPr>
        <w:t>For the cleaning activities of the outside areas, the minimum frequencies demanded are indicated in the table below (from Monday to Friday excluding public holidays and ITER site closure days).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228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014E0A" w:rsidRPr="00014E0A" w:rsidTr="00014E0A">
        <w:trPr>
          <w:trHeight w:val="2286"/>
          <w:jc w:val="center"/>
        </w:trPr>
        <w:tc>
          <w:tcPr>
            <w:tcW w:w="5228" w:type="dxa"/>
            <w:shd w:val="clear" w:color="auto" w:fill="D9D9D9" w:themeFill="background1" w:themeFillShade="D9"/>
            <w:noWrap/>
            <w:hideMark/>
          </w:tcPr>
          <w:p w:rsidR="00014E0A" w:rsidRPr="00014E0A" w:rsidRDefault="00014E0A" w:rsidP="00200A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b/>
                <w:sz w:val="24"/>
                <w:szCs w:val="24"/>
              </w:rPr>
              <w:t>ACTIVITY OUTSIDE</w:t>
            </w:r>
          </w:p>
        </w:tc>
        <w:tc>
          <w:tcPr>
            <w:tcW w:w="960" w:type="dxa"/>
            <w:shd w:val="clear" w:color="auto" w:fill="D9D9D9" w:themeFill="background1" w:themeFillShade="D9"/>
            <w:noWrap/>
            <w:textDirection w:val="btLr"/>
            <w:hideMark/>
          </w:tcPr>
          <w:p w:rsidR="00014E0A" w:rsidRPr="00014E0A" w:rsidRDefault="00014E0A" w:rsidP="00200A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b/>
                <w:sz w:val="24"/>
                <w:szCs w:val="24"/>
              </w:rPr>
              <w:t>At building entrances</w:t>
            </w:r>
          </w:p>
        </w:tc>
        <w:tc>
          <w:tcPr>
            <w:tcW w:w="960" w:type="dxa"/>
            <w:shd w:val="clear" w:color="auto" w:fill="D9D9D9" w:themeFill="background1" w:themeFillShade="D9"/>
            <w:noWrap/>
            <w:textDirection w:val="btLr"/>
            <w:hideMark/>
          </w:tcPr>
          <w:p w:rsidR="00014E0A" w:rsidRPr="00014E0A" w:rsidRDefault="00014E0A" w:rsidP="00200A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b/>
                <w:sz w:val="24"/>
                <w:szCs w:val="24"/>
              </w:rPr>
              <w:t>Around buildings (&lt; 3 m)</w:t>
            </w:r>
          </w:p>
        </w:tc>
        <w:tc>
          <w:tcPr>
            <w:tcW w:w="960" w:type="dxa"/>
            <w:shd w:val="clear" w:color="auto" w:fill="D9D9D9" w:themeFill="background1" w:themeFillShade="D9"/>
            <w:noWrap/>
            <w:textDirection w:val="btLr"/>
            <w:hideMark/>
          </w:tcPr>
          <w:p w:rsidR="00014E0A" w:rsidRPr="00014E0A" w:rsidRDefault="00014E0A" w:rsidP="00200A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b/>
                <w:sz w:val="24"/>
                <w:szCs w:val="24"/>
              </w:rPr>
              <w:t>Terraces</w:t>
            </w:r>
          </w:p>
        </w:tc>
        <w:tc>
          <w:tcPr>
            <w:tcW w:w="960" w:type="dxa"/>
            <w:shd w:val="clear" w:color="auto" w:fill="D9D9D9" w:themeFill="background1" w:themeFillShade="D9"/>
            <w:noWrap/>
            <w:textDirection w:val="btLr"/>
            <w:hideMark/>
          </w:tcPr>
          <w:p w:rsidR="00014E0A" w:rsidRPr="00014E0A" w:rsidRDefault="00014E0A" w:rsidP="00200A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b/>
                <w:sz w:val="24"/>
                <w:szCs w:val="24"/>
              </w:rPr>
              <w:t>Smoking areas</w:t>
            </w:r>
          </w:p>
        </w:tc>
        <w:tc>
          <w:tcPr>
            <w:tcW w:w="960" w:type="dxa"/>
            <w:shd w:val="clear" w:color="auto" w:fill="D9D9D9" w:themeFill="background1" w:themeFillShade="D9"/>
            <w:noWrap/>
            <w:textDirection w:val="btLr"/>
            <w:hideMark/>
          </w:tcPr>
          <w:p w:rsidR="00014E0A" w:rsidRPr="00014E0A" w:rsidRDefault="00014E0A" w:rsidP="00200A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b/>
                <w:sz w:val="24"/>
                <w:szCs w:val="24"/>
              </w:rPr>
              <w:t>Parking areas</w:t>
            </w:r>
          </w:p>
        </w:tc>
        <w:tc>
          <w:tcPr>
            <w:tcW w:w="960" w:type="dxa"/>
            <w:shd w:val="clear" w:color="auto" w:fill="D9D9D9" w:themeFill="background1" w:themeFillShade="D9"/>
            <w:noWrap/>
            <w:textDirection w:val="btLr"/>
            <w:hideMark/>
          </w:tcPr>
          <w:p w:rsidR="00014E0A" w:rsidRPr="00014E0A" w:rsidRDefault="00014E0A" w:rsidP="00200A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b/>
                <w:sz w:val="24"/>
                <w:szCs w:val="24"/>
              </w:rPr>
              <w:t>Picnic areas</w:t>
            </w:r>
          </w:p>
        </w:tc>
        <w:tc>
          <w:tcPr>
            <w:tcW w:w="960" w:type="dxa"/>
            <w:shd w:val="clear" w:color="auto" w:fill="D9D9D9" w:themeFill="background1" w:themeFillShade="D9"/>
            <w:noWrap/>
            <w:textDirection w:val="btLr"/>
            <w:hideMark/>
          </w:tcPr>
          <w:p w:rsidR="00014E0A" w:rsidRPr="00014E0A" w:rsidRDefault="00014E0A" w:rsidP="00200A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b/>
                <w:sz w:val="24"/>
                <w:szCs w:val="24"/>
              </w:rPr>
              <w:t>Along roads</w:t>
            </w:r>
          </w:p>
        </w:tc>
        <w:tc>
          <w:tcPr>
            <w:tcW w:w="960" w:type="dxa"/>
            <w:shd w:val="clear" w:color="auto" w:fill="D9D9D9" w:themeFill="background1" w:themeFillShade="D9"/>
            <w:noWrap/>
            <w:textDirection w:val="btLr"/>
            <w:hideMark/>
          </w:tcPr>
          <w:p w:rsidR="00014E0A" w:rsidRPr="00014E0A" w:rsidRDefault="00014E0A" w:rsidP="00200A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b/>
                <w:sz w:val="24"/>
                <w:szCs w:val="24"/>
              </w:rPr>
              <w:t>Turnstile areas</w:t>
            </w:r>
          </w:p>
        </w:tc>
      </w:tr>
      <w:tr w:rsidR="00014E0A" w:rsidRPr="00014E0A" w:rsidTr="00014E0A">
        <w:trPr>
          <w:trHeight w:val="300"/>
          <w:jc w:val="center"/>
        </w:trPr>
        <w:tc>
          <w:tcPr>
            <w:tcW w:w="5228" w:type="dxa"/>
            <w:noWrap/>
            <w:hideMark/>
          </w:tcPr>
          <w:p w:rsidR="00014E0A" w:rsidRPr="00014E0A" w:rsidRDefault="00014E0A" w:rsidP="00200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Emptying bins and ashtrays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1/d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1/d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1/d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1/d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E0A" w:rsidRPr="00014E0A" w:rsidTr="00014E0A">
        <w:trPr>
          <w:trHeight w:val="300"/>
          <w:jc w:val="center"/>
        </w:trPr>
        <w:tc>
          <w:tcPr>
            <w:tcW w:w="5228" w:type="dxa"/>
            <w:noWrap/>
            <w:hideMark/>
          </w:tcPr>
          <w:p w:rsidR="00014E0A" w:rsidRPr="00014E0A" w:rsidRDefault="00014E0A" w:rsidP="00200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Collection of waste from the ground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1/d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1/w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1/w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1/d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1/m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1/w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1/m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1/w</w:t>
            </w:r>
          </w:p>
        </w:tc>
      </w:tr>
      <w:tr w:rsidR="00014E0A" w:rsidRPr="00014E0A" w:rsidTr="00014E0A">
        <w:trPr>
          <w:trHeight w:val="300"/>
          <w:jc w:val="center"/>
        </w:trPr>
        <w:tc>
          <w:tcPr>
            <w:tcW w:w="5228" w:type="dxa"/>
            <w:noWrap/>
            <w:hideMark/>
          </w:tcPr>
          <w:p w:rsidR="00014E0A" w:rsidRPr="00014E0A" w:rsidRDefault="00014E0A" w:rsidP="00200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Collection of cigarette stubs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1/w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1/w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2/w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1/w</w:t>
            </w:r>
          </w:p>
        </w:tc>
      </w:tr>
      <w:tr w:rsidR="00014E0A" w:rsidRPr="00014E0A" w:rsidTr="00014E0A">
        <w:trPr>
          <w:trHeight w:val="300"/>
          <w:jc w:val="center"/>
        </w:trPr>
        <w:tc>
          <w:tcPr>
            <w:tcW w:w="5228" w:type="dxa"/>
            <w:noWrap/>
            <w:hideMark/>
          </w:tcPr>
          <w:p w:rsidR="00014E0A" w:rsidRPr="00014E0A" w:rsidRDefault="00014E0A" w:rsidP="00200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Sweeping of floors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1/w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1/w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1/w</w:t>
            </w:r>
          </w:p>
        </w:tc>
      </w:tr>
      <w:tr w:rsidR="00014E0A" w:rsidRPr="00014E0A" w:rsidTr="00014E0A">
        <w:trPr>
          <w:trHeight w:val="300"/>
          <w:jc w:val="center"/>
        </w:trPr>
        <w:tc>
          <w:tcPr>
            <w:tcW w:w="5228" w:type="dxa"/>
            <w:noWrap/>
            <w:hideMark/>
          </w:tcPr>
          <w:p w:rsidR="00014E0A" w:rsidRPr="00014E0A" w:rsidRDefault="00014E0A" w:rsidP="00200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Wiping and wet cleaning of furniture (fixed or not)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1/d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1/w</w:t>
            </w:r>
          </w:p>
        </w:tc>
      </w:tr>
      <w:tr w:rsidR="00014E0A" w:rsidRPr="00014E0A" w:rsidTr="00014E0A">
        <w:trPr>
          <w:trHeight w:val="300"/>
          <w:jc w:val="center"/>
        </w:trPr>
        <w:tc>
          <w:tcPr>
            <w:tcW w:w="5228" w:type="dxa"/>
            <w:noWrap/>
            <w:hideMark/>
          </w:tcPr>
          <w:p w:rsidR="00014E0A" w:rsidRPr="00014E0A" w:rsidRDefault="00014E0A" w:rsidP="00200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Removal of chewing gum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1/m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1/m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E0A">
              <w:rPr>
                <w:rFonts w:ascii="Times New Roman" w:hAnsi="Times New Roman" w:cs="Times New Roman"/>
                <w:sz w:val="24"/>
                <w:szCs w:val="24"/>
              </w:rPr>
              <w:t>1/m</w:t>
            </w: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:rsidR="00014E0A" w:rsidRPr="00014E0A" w:rsidRDefault="00014E0A" w:rsidP="0020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4E0A" w:rsidRPr="004D5C54" w:rsidRDefault="00014E0A" w:rsidP="00014E0A">
      <w:pPr>
        <w:spacing w:before="120" w:after="120" w:line="240" w:lineRule="auto"/>
        <w:jc w:val="center"/>
        <w:rPr>
          <w:rFonts w:ascii="Times New Roman" w:eastAsia="平成明朝" w:hAnsi="Times New Roman" w:cs="Times New Roman"/>
          <w:b/>
          <w:sz w:val="24"/>
          <w:szCs w:val="20"/>
        </w:rPr>
      </w:pPr>
      <w:r>
        <w:rPr>
          <w:rFonts w:ascii="Times New Roman" w:eastAsia="平成明朝" w:hAnsi="Times New Roman" w:cs="Times New Roman"/>
          <w:b/>
          <w:sz w:val="24"/>
          <w:szCs w:val="20"/>
        </w:rPr>
        <w:t>Table B: m</w:t>
      </w:r>
      <w:r w:rsidRPr="005733AA">
        <w:rPr>
          <w:rFonts w:ascii="Times New Roman" w:eastAsia="平成明朝" w:hAnsi="Times New Roman" w:cs="Times New Roman"/>
          <w:b/>
          <w:sz w:val="24"/>
          <w:szCs w:val="20"/>
        </w:rPr>
        <w:t xml:space="preserve">inimum cleaning frequencies for outside areas </w:t>
      </w:r>
      <w:r w:rsidRPr="005733AA">
        <w:rPr>
          <w:rFonts w:ascii="Times New Roman" w:eastAsia="平成明朝" w:hAnsi="Times New Roman" w:cs="Times New Roman"/>
          <w:b/>
          <w:sz w:val="24"/>
          <w:szCs w:val="20"/>
        </w:rPr>
        <w:br/>
        <w:t>(Legend: d = day, w = week, m = month, y = year, * = when necessary)</w:t>
      </w:r>
    </w:p>
    <w:p w:rsidR="005B131F" w:rsidRDefault="005B131F" w:rsidP="00014E0A">
      <w:pPr>
        <w:rPr>
          <w:rFonts w:ascii="Times New Roman" w:eastAsia="平成明朝" w:hAnsi="Times New Roman" w:cs="Times New Roman"/>
          <w:sz w:val="24"/>
          <w:szCs w:val="24"/>
          <w:lang w:val="en-AU"/>
        </w:rPr>
      </w:pPr>
    </w:p>
    <w:p w:rsidR="009D37CC" w:rsidRPr="005733AA" w:rsidRDefault="009D37CC" w:rsidP="00014E0A">
      <w:pPr>
        <w:rPr>
          <w:rFonts w:ascii="Times New Roman" w:eastAsia="平成明朝" w:hAnsi="Times New Roman" w:cs="Times New Roman"/>
          <w:b/>
          <w:sz w:val="24"/>
          <w:szCs w:val="20"/>
        </w:rPr>
      </w:pPr>
      <w:r w:rsidRPr="00F144A1">
        <w:rPr>
          <w:rFonts w:ascii="Times New Roman" w:eastAsia="平成明朝" w:hAnsi="Times New Roman" w:cs="Times New Roman"/>
          <w:sz w:val="24"/>
          <w:szCs w:val="24"/>
          <w:lang w:val="en-AU"/>
        </w:rPr>
        <w:t xml:space="preserve">For </w:t>
      </w:r>
      <w:r>
        <w:rPr>
          <w:rFonts w:ascii="Times New Roman" w:eastAsia="平成明朝" w:hAnsi="Times New Roman" w:cs="Times New Roman"/>
          <w:sz w:val="24"/>
          <w:szCs w:val="24"/>
          <w:lang w:val="en-AU"/>
        </w:rPr>
        <w:t>technical rooms</w:t>
      </w:r>
      <w:r w:rsidRPr="00F144A1">
        <w:rPr>
          <w:rFonts w:ascii="Times New Roman" w:eastAsia="平成明朝" w:hAnsi="Times New Roman" w:cs="Times New Roman"/>
          <w:sz w:val="24"/>
          <w:szCs w:val="24"/>
          <w:lang w:val="en-AU"/>
        </w:rPr>
        <w:t xml:space="preserve"> cleaning activities, the minimum frequencies demanded are indicated in the table below (from Monday to Friday excluding public holidays or ITER site closure days). Technical room</w:t>
      </w:r>
      <w:r>
        <w:rPr>
          <w:rFonts w:ascii="Times New Roman" w:eastAsia="平成明朝" w:hAnsi="Times New Roman" w:cs="Times New Roman"/>
          <w:sz w:val="24"/>
          <w:szCs w:val="24"/>
          <w:lang w:val="en-AU"/>
        </w:rPr>
        <w:t>s and laboratories</w:t>
      </w:r>
      <w:r w:rsidRPr="00F144A1">
        <w:rPr>
          <w:rFonts w:ascii="Times New Roman" w:eastAsia="平成明朝" w:hAnsi="Times New Roman" w:cs="Times New Roman"/>
          <w:sz w:val="24"/>
          <w:szCs w:val="24"/>
          <w:lang w:val="en-AU"/>
        </w:rPr>
        <w:t xml:space="preserve"> </w:t>
      </w:r>
      <w:r>
        <w:rPr>
          <w:rFonts w:ascii="Times New Roman" w:eastAsia="平成明朝" w:hAnsi="Times New Roman" w:cs="Times New Roman"/>
          <w:sz w:val="24"/>
          <w:szCs w:val="24"/>
          <w:lang w:val="en-AU"/>
        </w:rPr>
        <w:t>list</w:t>
      </w:r>
      <w:r w:rsidRPr="00F144A1">
        <w:rPr>
          <w:rFonts w:ascii="Times New Roman" w:eastAsia="平成明朝" w:hAnsi="Times New Roman" w:cs="Times New Roman"/>
          <w:sz w:val="24"/>
          <w:szCs w:val="24"/>
          <w:lang w:val="en-AU"/>
        </w:rPr>
        <w:t xml:space="preserve"> can be found in</w:t>
      </w:r>
      <w:r>
        <w:rPr>
          <w:rFonts w:ascii="Times New Roman" w:eastAsia="平成明朝" w:hAnsi="Times New Roman" w:cs="Times New Roman"/>
          <w:sz w:val="24"/>
          <w:szCs w:val="24"/>
          <w:lang w:val="en-AU"/>
        </w:rPr>
        <w:t xml:space="preserve"> </w:t>
      </w:r>
      <w:hyperlink r:id="rId8" w:tgtFrame="_blank" w:history="1">
        <w:r w:rsidRPr="00F144A1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ITER_D_VQFYEL 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–</w:t>
        </w:r>
        <w:r w:rsidRPr="00F144A1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List of</w:t>
        </w:r>
        <w:r w:rsidRPr="00F144A1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Technical Rooms and Laboratories in Off-Platform Buildings</w:t>
        </w:r>
      </w:hyperlink>
      <w:r w:rsidRPr="00F144A1">
        <w:rPr>
          <w:rFonts w:ascii="Times New Roman" w:hAnsi="Times New Roman" w:cs="Times New Roman"/>
          <w:sz w:val="24"/>
          <w:szCs w:val="24"/>
        </w:rPr>
        <w:t>.</w:t>
      </w:r>
    </w:p>
    <w:p w:rsidR="009D37CC" w:rsidRDefault="009D37CC" w:rsidP="009D37CC">
      <w:pPr>
        <w:spacing w:after="60" w:line="240" w:lineRule="auto"/>
        <w:jc w:val="both"/>
        <w:rPr>
          <w:rFonts w:ascii="Times New Roman" w:eastAsia="平成明朝" w:hAnsi="Times New Roman" w:cs="Times New Roman"/>
          <w:sz w:val="24"/>
          <w:szCs w:val="20"/>
          <w:lang w:val="en-AU"/>
        </w:rPr>
      </w:pPr>
    </w:p>
    <w:tbl>
      <w:tblPr>
        <w:tblW w:w="5921" w:type="dxa"/>
        <w:jc w:val="center"/>
        <w:tblLayout w:type="fixed"/>
        <w:tblLook w:val="04A0" w:firstRow="1" w:lastRow="0" w:firstColumn="1" w:lastColumn="0" w:noHBand="0" w:noVBand="1"/>
      </w:tblPr>
      <w:tblGrid>
        <w:gridCol w:w="3132"/>
        <w:gridCol w:w="819"/>
        <w:gridCol w:w="985"/>
        <w:gridCol w:w="985"/>
      </w:tblGrid>
      <w:tr w:rsidR="00CC2952" w:rsidRPr="005733AA" w:rsidTr="00C97FA6">
        <w:trPr>
          <w:trHeight w:val="1408"/>
          <w:tblHeader/>
          <w:jc w:val="center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D9D9D9" w:fill="auto"/>
            <w:vAlign w:val="center"/>
            <w:hideMark/>
          </w:tcPr>
          <w:p w:rsidR="00CC2952" w:rsidRPr="00CC059D" w:rsidRDefault="00CC2952" w:rsidP="0068101D">
            <w:pPr>
              <w:spacing w:after="60" w:line="240" w:lineRule="auto"/>
              <w:jc w:val="center"/>
              <w:rPr>
                <w:rFonts w:ascii="Times New Roman" w:eastAsia="平成明朝" w:hAnsi="Times New Roman" w:cs="Times New Roman"/>
                <w:b/>
                <w:sz w:val="24"/>
                <w:szCs w:val="20"/>
                <w:lang w:eastAsia="en-GB"/>
              </w:rPr>
            </w:pPr>
            <w:r w:rsidRPr="00CC059D">
              <w:rPr>
                <w:rFonts w:ascii="Times New Roman" w:eastAsia="平成明朝" w:hAnsi="Times New Roman" w:cs="Times New Roman"/>
                <w:b/>
                <w:sz w:val="24"/>
                <w:szCs w:val="20"/>
                <w:lang w:eastAsia="en-GB"/>
              </w:rPr>
              <w:t>ACTIVITY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D9D9D9" w:fill="auto"/>
            <w:textDirection w:val="btLr"/>
            <w:vAlign w:val="center"/>
          </w:tcPr>
          <w:p w:rsidR="00CC2952" w:rsidRPr="005733AA" w:rsidRDefault="00CC2952" w:rsidP="0068101D">
            <w:pPr>
              <w:spacing w:after="60" w:line="240" w:lineRule="auto"/>
              <w:rPr>
                <w:rFonts w:ascii="Times New Roman" w:eastAsia="平成明朝" w:hAnsi="Times New Roman" w:cs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eastAsia="平成明朝" w:hAnsi="Times New Roman" w:cs="Times New Roman"/>
                <w:b/>
                <w:sz w:val="20"/>
                <w:szCs w:val="20"/>
                <w:lang w:eastAsia="en-GB"/>
              </w:rPr>
              <w:t xml:space="preserve"> TYPE 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D9D9D9" w:fill="auto"/>
            <w:textDirection w:val="btLr"/>
            <w:vAlign w:val="center"/>
          </w:tcPr>
          <w:p w:rsidR="00CC2952" w:rsidRPr="005733AA" w:rsidRDefault="00CC2952" w:rsidP="0068101D">
            <w:pPr>
              <w:spacing w:after="60" w:line="240" w:lineRule="auto"/>
              <w:rPr>
                <w:rFonts w:ascii="Times New Roman" w:eastAsia="平成明朝" w:hAnsi="Times New Roman" w:cs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eastAsia="平成明朝" w:hAnsi="Times New Roman" w:cs="Times New Roman"/>
                <w:b/>
                <w:sz w:val="20"/>
                <w:szCs w:val="20"/>
                <w:lang w:eastAsia="en-GB"/>
              </w:rPr>
              <w:t xml:space="preserve"> TYPE 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D9D9D9" w:fill="auto"/>
            <w:textDirection w:val="btLr"/>
            <w:vAlign w:val="center"/>
          </w:tcPr>
          <w:p w:rsidR="00CC2952" w:rsidRPr="005733AA" w:rsidRDefault="00CC2952" w:rsidP="00156C90">
            <w:pPr>
              <w:spacing w:after="60" w:line="240" w:lineRule="auto"/>
              <w:rPr>
                <w:rFonts w:ascii="Times New Roman" w:eastAsia="平成明朝" w:hAnsi="Times New Roman" w:cs="Times New Roman"/>
                <w:b/>
                <w:sz w:val="20"/>
                <w:szCs w:val="20"/>
                <w:lang w:eastAsia="en-GB"/>
              </w:rPr>
            </w:pPr>
            <w:r>
              <w:rPr>
                <w:rFonts w:ascii="Times New Roman" w:eastAsia="平成明朝" w:hAnsi="Times New Roman" w:cs="Times New Roman"/>
                <w:b/>
                <w:sz w:val="20"/>
                <w:szCs w:val="20"/>
                <w:lang w:eastAsia="en-GB"/>
              </w:rPr>
              <w:t xml:space="preserve"> TYPE 3</w:t>
            </w:r>
          </w:p>
        </w:tc>
      </w:tr>
      <w:tr w:rsidR="00CC2952" w:rsidRPr="005733AA" w:rsidTr="00CC2952">
        <w:trPr>
          <w:cantSplit/>
          <w:trHeight w:val="301"/>
          <w:jc w:val="center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952" w:rsidRPr="005733AA" w:rsidRDefault="00CC2952" w:rsidP="0068101D">
            <w:pPr>
              <w:spacing w:after="60" w:line="240" w:lineRule="auto"/>
              <w:jc w:val="center"/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</w:pP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Damp-mopping of floors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952" w:rsidRDefault="00CC2952" w:rsidP="0068101D">
            <w:pPr>
              <w:jc w:val="center"/>
            </w:pPr>
            <w:r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1/m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952" w:rsidRDefault="00CC2952" w:rsidP="0068101D">
            <w:pPr>
              <w:jc w:val="center"/>
            </w:pPr>
            <w:r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4</w:t>
            </w:r>
            <w:r w:rsidRPr="00994724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/y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952" w:rsidRDefault="00CC2952" w:rsidP="00156C90">
            <w:pPr>
              <w:jc w:val="center"/>
            </w:pPr>
            <w:r w:rsidRPr="00994724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2/y</w:t>
            </w:r>
          </w:p>
        </w:tc>
      </w:tr>
      <w:tr w:rsidR="00CC2952" w:rsidRPr="005733AA" w:rsidTr="00CC2952">
        <w:trPr>
          <w:cantSplit/>
          <w:trHeight w:val="301"/>
          <w:jc w:val="center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952" w:rsidRPr="005733AA" w:rsidRDefault="00CC2952" w:rsidP="0068101D">
            <w:pPr>
              <w:spacing w:after="60" w:line="240" w:lineRule="auto"/>
              <w:jc w:val="center"/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</w:pP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Wet sweeping of floors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952" w:rsidRDefault="00CC2952" w:rsidP="0068101D">
            <w:pPr>
              <w:jc w:val="center"/>
            </w:pPr>
            <w:r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1/m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952" w:rsidRDefault="00CC2952" w:rsidP="0068101D">
            <w:pPr>
              <w:jc w:val="center"/>
            </w:pPr>
            <w:r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4</w:t>
            </w:r>
            <w:r w:rsidRPr="00994724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/y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952" w:rsidRDefault="00CC2952" w:rsidP="00156C90">
            <w:pPr>
              <w:jc w:val="center"/>
            </w:pPr>
            <w:r w:rsidRPr="00994724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2/y</w:t>
            </w:r>
          </w:p>
        </w:tc>
      </w:tr>
      <w:tr w:rsidR="00CC2952" w:rsidRPr="005733AA" w:rsidTr="00CC2952">
        <w:trPr>
          <w:cantSplit/>
          <w:trHeight w:val="301"/>
          <w:jc w:val="center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952" w:rsidRPr="005733AA" w:rsidRDefault="00CC2952" w:rsidP="0068101D">
            <w:pPr>
              <w:spacing w:after="60" w:line="240" w:lineRule="auto"/>
              <w:jc w:val="center"/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</w:pP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 xml:space="preserve">Dust removal from fixed items such as top of cabinets, </w:t>
            </w:r>
            <w:r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equipment, metallic structures</w:t>
            </w: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 xml:space="preserve">, cable trays, </w:t>
            </w: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 xml:space="preserve">vents, </w:t>
            </w:r>
            <w:r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 xml:space="preserve">ducts, tubes, </w:t>
            </w: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etc.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952" w:rsidRDefault="00CC2952" w:rsidP="0068101D">
            <w:pPr>
              <w:jc w:val="center"/>
            </w:pPr>
            <w:r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1/m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952" w:rsidRDefault="00CC2952" w:rsidP="0068101D">
            <w:pPr>
              <w:jc w:val="center"/>
            </w:pPr>
            <w:r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4</w:t>
            </w:r>
            <w:r w:rsidRPr="00994724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/y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952" w:rsidRDefault="00CC2952" w:rsidP="00156C90">
            <w:pPr>
              <w:jc w:val="center"/>
            </w:pPr>
            <w:r w:rsidRPr="00994724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2/y</w:t>
            </w:r>
          </w:p>
        </w:tc>
      </w:tr>
      <w:tr w:rsidR="00CC2952" w:rsidRPr="005733AA" w:rsidTr="00CC2952">
        <w:trPr>
          <w:cantSplit/>
          <w:trHeight w:val="301"/>
          <w:jc w:val="center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52" w:rsidRPr="000C3380" w:rsidRDefault="00CC2952" w:rsidP="0068101D">
            <w:pPr>
              <w:jc w:val="center"/>
            </w:pPr>
            <w:r w:rsidRPr="000C3380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Removal of marks on doors and door frames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952" w:rsidRDefault="00CC2952" w:rsidP="0068101D">
            <w:pPr>
              <w:jc w:val="center"/>
            </w:pPr>
            <w:r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1/m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952" w:rsidRDefault="00CC2952" w:rsidP="0068101D">
            <w:pPr>
              <w:jc w:val="center"/>
            </w:pPr>
            <w:r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4</w:t>
            </w:r>
            <w:r w:rsidRPr="00994724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/y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952" w:rsidRDefault="00CC2952" w:rsidP="00156C90">
            <w:pPr>
              <w:jc w:val="center"/>
            </w:pPr>
            <w:r w:rsidRPr="00994724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2/y</w:t>
            </w:r>
          </w:p>
        </w:tc>
      </w:tr>
      <w:tr w:rsidR="00CC2952" w:rsidRPr="005733AA" w:rsidTr="00CC2952">
        <w:trPr>
          <w:cantSplit/>
          <w:trHeight w:val="301"/>
          <w:jc w:val="center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952" w:rsidRPr="000C3380" w:rsidRDefault="00CC2952" w:rsidP="0068101D">
            <w:pPr>
              <w:spacing w:after="60" w:line="240" w:lineRule="auto"/>
              <w:jc w:val="center"/>
              <w:rPr>
                <w:rFonts w:ascii="Times New Roman" w:eastAsia="平成明朝" w:hAnsi="Times New Roman" w:cs="Times New Roman"/>
                <w:sz w:val="24"/>
                <w:szCs w:val="20"/>
              </w:rPr>
            </w:pPr>
            <w:r w:rsidRPr="000C3380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Cleaning of air extraction vents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2952" w:rsidRDefault="00CC2952" w:rsidP="0068101D">
            <w:pPr>
              <w:jc w:val="center"/>
            </w:pPr>
            <w:r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1/m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952" w:rsidRDefault="00CC2952" w:rsidP="0068101D">
            <w:pPr>
              <w:jc w:val="center"/>
            </w:pPr>
            <w:r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4</w:t>
            </w:r>
            <w:r w:rsidRPr="00994724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/y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952" w:rsidRDefault="00CC2952" w:rsidP="00156C90">
            <w:pPr>
              <w:jc w:val="center"/>
            </w:pPr>
            <w:r w:rsidRPr="00994724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2/y</w:t>
            </w:r>
          </w:p>
        </w:tc>
      </w:tr>
      <w:tr w:rsidR="00CC2952" w:rsidRPr="005733AA" w:rsidTr="00C97FA6">
        <w:trPr>
          <w:cantSplit/>
          <w:trHeight w:val="301"/>
          <w:jc w:val="center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952" w:rsidRPr="005733AA" w:rsidRDefault="00CC2952" w:rsidP="0068101D">
            <w:pPr>
              <w:spacing w:after="60" w:line="240" w:lineRule="auto"/>
              <w:jc w:val="center"/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</w:pP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Removal of spider webs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952" w:rsidRPr="005733AA" w:rsidRDefault="00CC2952" w:rsidP="0068101D">
            <w:pPr>
              <w:spacing w:after="60" w:line="240" w:lineRule="auto"/>
              <w:jc w:val="center"/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</w:pP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*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952" w:rsidRPr="005733AA" w:rsidRDefault="00CC2952" w:rsidP="0068101D">
            <w:pPr>
              <w:spacing w:after="60" w:line="240" w:lineRule="auto"/>
              <w:jc w:val="center"/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</w:pP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*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952" w:rsidRPr="005733AA" w:rsidRDefault="00CC2952" w:rsidP="00156C90">
            <w:pPr>
              <w:spacing w:after="60" w:line="240" w:lineRule="auto"/>
              <w:jc w:val="center"/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</w:pP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*</w:t>
            </w:r>
          </w:p>
        </w:tc>
      </w:tr>
      <w:tr w:rsidR="00CC2952" w:rsidRPr="005733AA" w:rsidTr="00C97FA6">
        <w:trPr>
          <w:cantSplit/>
          <w:trHeight w:val="301"/>
          <w:jc w:val="center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952" w:rsidRPr="00D716E0" w:rsidRDefault="00CC2952" w:rsidP="0068101D">
            <w:pPr>
              <w:spacing w:after="60" w:line="240" w:lineRule="auto"/>
              <w:jc w:val="center"/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</w:pP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Removal of boxes, packaging and wrapping materials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952" w:rsidRPr="00D40161" w:rsidRDefault="00CC2952" w:rsidP="0068101D">
            <w:pPr>
              <w:spacing w:after="60" w:line="240" w:lineRule="auto"/>
              <w:jc w:val="center"/>
              <w:rPr>
                <w:rFonts w:ascii="Times New Roman" w:eastAsia="平成明朝" w:hAnsi="Times New Roman" w:cs="Times New Roman"/>
                <w:sz w:val="24"/>
                <w:szCs w:val="20"/>
                <w:highlight w:val="yellow"/>
                <w:lang w:eastAsia="en-GB"/>
              </w:rPr>
            </w:pP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*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952" w:rsidRPr="00D40161" w:rsidRDefault="00CC2952" w:rsidP="0068101D">
            <w:pPr>
              <w:spacing w:after="60" w:line="240" w:lineRule="auto"/>
              <w:jc w:val="center"/>
              <w:rPr>
                <w:rFonts w:ascii="Times New Roman" w:eastAsia="平成明朝" w:hAnsi="Times New Roman" w:cs="Times New Roman"/>
                <w:sz w:val="24"/>
                <w:szCs w:val="20"/>
                <w:highlight w:val="yellow"/>
                <w:lang w:eastAsia="en-GB"/>
              </w:rPr>
            </w:pP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*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952" w:rsidRPr="00D40161" w:rsidRDefault="00CC2952" w:rsidP="00156C90">
            <w:pPr>
              <w:spacing w:after="60" w:line="240" w:lineRule="auto"/>
              <w:jc w:val="center"/>
              <w:rPr>
                <w:rFonts w:ascii="Times New Roman" w:eastAsia="平成明朝" w:hAnsi="Times New Roman" w:cs="Times New Roman"/>
                <w:sz w:val="24"/>
                <w:szCs w:val="20"/>
                <w:highlight w:val="yellow"/>
                <w:lang w:eastAsia="en-GB"/>
              </w:rPr>
            </w:pP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*</w:t>
            </w:r>
          </w:p>
        </w:tc>
      </w:tr>
      <w:tr w:rsidR="00CC2952" w:rsidRPr="005733AA" w:rsidTr="00C97FA6">
        <w:trPr>
          <w:cantSplit/>
          <w:trHeight w:val="301"/>
          <w:jc w:val="center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2952" w:rsidRPr="005733AA" w:rsidRDefault="00CC2952" w:rsidP="0068101D">
            <w:pPr>
              <w:spacing w:before="60" w:after="60" w:line="240" w:lineRule="auto"/>
              <w:jc w:val="center"/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</w:pP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Emptying rubbish and paper bins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2952" w:rsidRPr="005733AA" w:rsidRDefault="00CC2952" w:rsidP="0068101D">
            <w:pPr>
              <w:spacing w:before="60" w:after="60" w:line="240" w:lineRule="auto"/>
              <w:jc w:val="center"/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</w:pP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*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952" w:rsidRPr="005733AA" w:rsidRDefault="00CC2952" w:rsidP="0068101D">
            <w:pPr>
              <w:spacing w:before="60" w:after="60" w:line="240" w:lineRule="auto"/>
              <w:jc w:val="center"/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</w:pP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*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952" w:rsidRPr="005733AA" w:rsidRDefault="00CC2952" w:rsidP="00156C90">
            <w:pPr>
              <w:spacing w:before="60" w:after="60" w:line="240" w:lineRule="auto"/>
              <w:jc w:val="center"/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</w:pPr>
            <w:r w:rsidRPr="005733AA">
              <w:rPr>
                <w:rFonts w:ascii="Times New Roman" w:eastAsia="平成明朝" w:hAnsi="Times New Roman" w:cs="Times New Roman"/>
                <w:sz w:val="24"/>
                <w:szCs w:val="20"/>
                <w:lang w:eastAsia="en-GB"/>
              </w:rPr>
              <w:t>*</w:t>
            </w:r>
          </w:p>
        </w:tc>
      </w:tr>
    </w:tbl>
    <w:p w:rsidR="009D37CC" w:rsidRPr="005733AA" w:rsidRDefault="009D37CC" w:rsidP="009D37CC">
      <w:pPr>
        <w:spacing w:before="120" w:after="120" w:line="240" w:lineRule="auto"/>
        <w:jc w:val="center"/>
        <w:rPr>
          <w:rFonts w:ascii="Times New Roman" w:eastAsia="平成明朝" w:hAnsi="Times New Roman" w:cs="Times New Roman"/>
          <w:b/>
          <w:sz w:val="24"/>
          <w:szCs w:val="20"/>
        </w:rPr>
      </w:pPr>
      <w:r>
        <w:rPr>
          <w:rFonts w:ascii="Times New Roman" w:eastAsia="平成明朝" w:hAnsi="Times New Roman" w:cs="Times New Roman"/>
          <w:b/>
          <w:sz w:val="24"/>
          <w:szCs w:val="20"/>
        </w:rPr>
        <w:t>Table C: m</w:t>
      </w:r>
      <w:r w:rsidRPr="005733AA">
        <w:rPr>
          <w:rFonts w:ascii="Times New Roman" w:eastAsia="平成明朝" w:hAnsi="Times New Roman" w:cs="Times New Roman"/>
          <w:b/>
          <w:sz w:val="24"/>
          <w:szCs w:val="20"/>
        </w:rPr>
        <w:t xml:space="preserve">inimum cleaning frequencies for </w:t>
      </w:r>
      <w:r>
        <w:rPr>
          <w:rFonts w:ascii="Times New Roman" w:eastAsia="平成明朝" w:hAnsi="Times New Roman" w:cs="Times New Roman"/>
          <w:b/>
          <w:sz w:val="24"/>
          <w:szCs w:val="20"/>
        </w:rPr>
        <w:t>technical rooms</w:t>
      </w:r>
      <w:r w:rsidRPr="005733AA">
        <w:rPr>
          <w:rFonts w:ascii="Times New Roman" w:eastAsia="平成明朝" w:hAnsi="Times New Roman" w:cs="Times New Roman"/>
          <w:b/>
          <w:sz w:val="24"/>
          <w:szCs w:val="20"/>
        </w:rPr>
        <w:t xml:space="preserve"> </w:t>
      </w:r>
      <w:r w:rsidRPr="005733AA">
        <w:rPr>
          <w:rFonts w:ascii="Times New Roman" w:eastAsia="平成明朝" w:hAnsi="Times New Roman" w:cs="Times New Roman"/>
          <w:b/>
          <w:sz w:val="24"/>
          <w:szCs w:val="20"/>
        </w:rPr>
        <w:br/>
        <w:t>(Legend: d = day, w = week, m = month, y = year, * = when necessary)</w:t>
      </w:r>
    </w:p>
    <w:p w:rsidR="005B131F" w:rsidRDefault="005B131F">
      <w:pPr>
        <w:rPr>
          <w:rFonts w:ascii="Times New Roman" w:eastAsia="平成明朝" w:hAnsi="Times New Roman" w:cs="Times New Roman"/>
          <w:b/>
          <w:sz w:val="24"/>
          <w:szCs w:val="20"/>
          <w:u w:val="single"/>
          <w:lang w:val="en-AU"/>
        </w:rPr>
      </w:pPr>
      <w:r>
        <w:rPr>
          <w:rFonts w:ascii="Times New Roman" w:eastAsia="平成明朝" w:hAnsi="Times New Roman" w:cs="Times New Roman"/>
          <w:b/>
          <w:sz w:val="24"/>
          <w:szCs w:val="20"/>
          <w:u w:val="single"/>
          <w:lang w:val="en-AU"/>
        </w:rPr>
        <w:br w:type="page"/>
      </w:r>
    </w:p>
    <w:p w:rsidR="003C3C6D" w:rsidRDefault="003C3C6D" w:rsidP="005733AA">
      <w:pPr>
        <w:spacing w:after="60" w:line="240" w:lineRule="auto"/>
        <w:jc w:val="both"/>
        <w:rPr>
          <w:rFonts w:ascii="Times New Roman" w:eastAsia="平成明朝" w:hAnsi="Times New Roman" w:cs="Times New Roman"/>
          <w:sz w:val="24"/>
          <w:szCs w:val="20"/>
          <w:lang w:val="en-AU"/>
        </w:rPr>
      </w:pPr>
    </w:p>
    <w:p w:rsidR="003C3C6D" w:rsidRPr="00D76B36" w:rsidRDefault="003C3C6D" w:rsidP="003C3C6D">
      <w:pPr>
        <w:spacing w:after="60" w:line="240" w:lineRule="auto"/>
        <w:jc w:val="both"/>
        <w:rPr>
          <w:rFonts w:ascii="Times New Roman" w:eastAsia="平成明朝" w:hAnsi="Times New Roman" w:cs="Times New Roman"/>
          <w:sz w:val="24"/>
          <w:szCs w:val="20"/>
          <w:lang w:val="en-AU"/>
        </w:rPr>
      </w:pPr>
      <w:r>
        <w:rPr>
          <w:rFonts w:ascii="Times New Roman" w:eastAsia="平成明朝" w:hAnsi="Times New Roman" w:cs="Times New Roman"/>
          <w:sz w:val="24"/>
          <w:szCs w:val="20"/>
          <w:lang w:val="en-AU"/>
        </w:rPr>
        <w:t>For new scope integration, ITER Organization shall give to the Contractor prior to ser</w:t>
      </w:r>
      <w:r w:rsidR="00005388">
        <w:rPr>
          <w:rFonts w:ascii="Times New Roman" w:eastAsia="平成明朝" w:hAnsi="Times New Roman" w:cs="Times New Roman"/>
          <w:sz w:val="24"/>
          <w:szCs w:val="20"/>
          <w:lang w:val="en-AU"/>
        </w:rPr>
        <w:t>vice start, the room correlation</w:t>
      </w:r>
      <w:r>
        <w:rPr>
          <w:rFonts w:ascii="Times New Roman" w:eastAsia="平成明朝" w:hAnsi="Times New Roman" w:cs="Times New Roman"/>
          <w:sz w:val="24"/>
          <w:szCs w:val="20"/>
          <w:lang w:val="en-AU"/>
        </w:rPr>
        <w:t xml:space="preserve"> table according to contractual room types identified in the </w:t>
      </w:r>
      <w:r w:rsidR="00CF3544">
        <w:rPr>
          <w:rFonts w:ascii="Times New Roman" w:eastAsia="平成明朝" w:hAnsi="Times New Roman" w:cs="Times New Roman"/>
          <w:sz w:val="24"/>
          <w:szCs w:val="20"/>
          <w:lang w:val="en-AU"/>
        </w:rPr>
        <w:t>Schedule of Prices</w:t>
      </w:r>
      <w:r>
        <w:rPr>
          <w:rFonts w:ascii="Times New Roman" w:eastAsia="平成明朝" w:hAnsi="Times New Roman" w:cs="Times New Roman"/>
          <w:sz w:val="24"/>
          <w:szCs w:val="20"/>
          <w:lang w:val="en-AU"/>
        </w:rPr>
        <w:t xml:space="preserve">. </w:t>
      </w:r>
    </w:p>
    <w:p w:rsidR="005733AA" w:rsidRPr="005733AA" w:rsidRDefault="0076506C" w:rsidP="005733AA">
      <w:pPr>
        <w:spacing w:after="60" w:line="240" w:lineRule="auto"/>
        <w:jc w:val="both"/>
        <w:rPr>
          <w:rFonts w:ascii="Times New Roman" w:eastAsia="平成明朝" w:hAnsi="Times New Roman" w:cs="Times New Roman"/>
          <w:sz w:val="24"/>
          <w:szCs w:val="20"/>
          <w:lang w:val="en-AU"/>
        </w:rPr>
      </w:pPr>
      <w:r>
        <w:rPr>
          <w:rFonts w:ascii="Times New Roman" w:eastAsia="平成明朝" w:hAnsi="Times New Roman" w:cs="Times New Roman"/>
          <w:sz w:val="24"/>
          <w:szCs w:val="20"/>
          <w:lang w:val="en-AU"/>
        </w:rPr>
        <w:t>The</w:t>
      </w:r>
      <w:r w:rsidR="005733AA" w:rsidRPr="005733AA">
        <w:rPr>
          <w:rFonts w:ascii="Times New Roman" w:eastAsia="平成明朝" w:hAnsi="Times New Roman" w:cs="Times New Roman"/>
          <w:sz w:val="24"/>
          <w:szCs w:val="20"/>
          <w:lang w:val="en-AU"/>
        </w:rPr>
        <w:t xml:space="preserve"> frequencies </w:t>
      </w:r>
      <w:r>
        <w:rPr>
          <w:rFonts w:ascii="Times New Roman" w:eastAsia="平成明朝" w:hAnsi="Times New Roman" w:cs="Times New Roman"/>
          <w:sz w:val="24"/>
          <w:szCs w:val="20"/>
          <w:lang w:val="en-AU"/>
        </w:rPr>
        <w:t xml:space="preserve">detailed in this appendix </w:t>
      </w:r>
      <w:r w:rsidR="005733AA" w:rsidRPr="005733AA">
        <w:rPr>
          <w:rFonts w:ascii="Times New Roman" w:eastAsia="平成明朝" w:hAnsi="Times New Roman" w:cs="Times New Roman"/>
          <w:sz w:val="24"/>
          <w:szCs w:val="20"/>
          <w:lang w:val="en-AU"/>
        </w:rPr>
        <w:t>must be considered as minimum frequencies. The Contractor is responsible for adapting them depending on any event or climatic conditions and carrying out the required cleaning.</w:t>
      </w:r>
    </w:p>
    <w:p w:rsidR="005733AA" w:rsidRPr="005733AA" w:rsidRDefault="005733AA">
      <w:pPr>
        <w:rPr>
          <w:lang w:val="en-AU"/>
        </w:rPr>
      </w:pPr>
    </w:p>
    <w:sectPr w:rsidR="005733AA" w:rsidRPr="005733AA" w:rsidSect="00815C63">
      <w:pgSz w:w="23814" w:h="16839" w:orient="landscape" w:code="8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C21" w:rsidRDefault="00CA1C21" w:rsidP="00815C63">
      <w:pPr>
        <w:spacing w:after="0" w:line="240" w:lineRule="auto"/>
      </w:pPr>
      <w:r>
        <w:separator/>
      </w:r>
    </w:p>
  </w:endnote>
  <w:endnote w:type="continuationSeparator" w:id="0">
    <w:p w:rsidR="00CA1C21" w:rsidRDefault="00CA1C21" w:rsidP="0081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C21" w:rsidRDefault="00CA1C21" w:rsidP="00815C63">
      <w:pPr>
        <w:spacing w:after="0" w:line="240" w:lineRule="auto"/>
      </w:pPr>
      <w:r>
        <w:separator/>
      </w:r>
    </w:p>
  </w:footnote>
  <w:footnote w:type="continuationSeparator" w:id="0">
    <w:p w:rsidR="00CA1C21" w:rsidRDefault="00CA1C21" w:rsidP="0081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8300D"/>
    <w:multiLevelType w:val="hybridMultilevel"/>
    <w:tmpl w:val="5AFA8D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50F8A"/>
    <w:multiLevelType w:val="hybridMultilevel"/>
    <w:tmpl w:val="A8A6541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762AB9"/>
    <w:multiLevelType w:val="hybridMultilevel"/>
    <w:tmpl w:val="384ABB1E"/>
    <w:lvl w:ilvl="0" w:tplc="5770B48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3AA"/>
    <w:rsid w:val="00001288"/>
    <w:rsid w:val="00005388"/>
    <w:rsid w:val="0000566C"/>
    <w:rsid w:val="00007A92"/>
    <w:rsid w:val="00014751"/>
    <w:rsid w:val="00014A89"/>
    <w:rsid w:val="00014E0A"/>
    <w:rsid w:val="00021CC6"/>
    <w:rsid w:val="000306A7"/>
    <w:rsid w:val="00042C5A"/>
    <w:rsid w:val="000447B6"/>
    <w:rsid w:val="000644F0"/>
    <w:rsid w:val="00066FFB"/>
    <w:rsid w:val="000719EE"/>
    <w:rsid w:val="000A3D9B"/>
    <w:rsid w:val="000A76D9"/>
    <w:rsid w:val="000C0247"/>
    <w:rsid w:val="000C7704"/>
    <w:rsid w:val="000E5B3B"/>
    <w:rsid w:val="00100D4E"/>
    <w:rsid w:val="00102656"/>
    <w:rsid w:val="00151221"/>
    <w:rsid w:val="0018161D"/>
    <w:rsid w:val="001940E9"/>
    <w:rsid w:val="0019627E"/>
    <w:rsid w:val="001B2C02"/>
    <w:rsid w:val="001E62C6"/>
    <w:rsid w:val="001F070A"/>
    <w:rsid w:val="001F1D0D"/>
    <w:rsid w:val="002459B2"/>
    <w:rsid w:val="00250835"/>
    <w:rsid w:val="002532DB"/>
    <w:rsid w:val="00257BB7"/>
    <w:rsid w:val="002611C3"/>
    <w:rsid w:val="002B280B"/>
    <w:rsid w:val="002B7EC4"/>
    <w:rsid w:val="002D3448"/>
    <w:rsid w:val="002E3530"/>
    <w:rsid w:val="002F048F"/>
    <w:rsid w:val="003063DE"/>
    <w:rsid w:val="0031579B"/>
    <w:rsid w:val="003178DE"/>
    <w:rsid w:val="00324E7B"/>
    <w:rsid w:val="003331CA"/>
    <w:rsid w:val="00354D69"/>
    <w:rsid w:val="0035654D"/>
    <w:rsid w:val="0037025E"/>
    <w:rsid w:val="003810CC"/>
    <w:rsid w:val="00393417"/>
    <w:rsid w:val="003939D5"/>
    <w:rsid w:val="003B5D1E"/>
    <w:rsid w:val="003C3C6D"/>
    <w:rsid w:val="003C5E3F"/>
    <w:rsid w:val="003D1EE4"/>
    <w:rsid w:val="003D3F83"/>
    <w:rsid w:val="003D45CA"/>
    <w:rsid w:val="003F5546"/>
    <w:rsid w:val="00417AC6"/>
    <w:rsid w:val="0042421F"/>
    <w:rsid w:val="00444B84"/>
    <w:rsid w:val="004550E1"/>
    <w:rsid w:val="0046535C"/>
    <w:rsid w:val="004749BF"/>
    <w:rsid w:val="004B070F"/>
    <w:rsid w:val="004D366C"/>
    <w:rsid w:val="004D5C54"/>
    <w:rsid w:val="004E5ECC"/>
    <w:rsid w:val="004F012E"/>
    <w:rsid w:val="004F460C"/>
    <w:rsid w:val="005022EB"/>
    <w:rsid w:val="005028E5"/>
    <w:rsid w:val="0050577C"/>
    <w:rsid w:val="005273F3"/>
    <w:rsid w:val="00541382"/>
    <w:rsid w:val="00544A99"/>
    <w:rsid w:val="00553085"/>
    <w:rsid w:val="00557CD8"/>
    <w:rsid w:val="005733AA"/>
    <w:rsid w:val="00573778"/>
    <w:rsid w:val="00586649"/>
    <w:rsid w:val="005873DF"/>
    <w:rsid w:val="005A0D62"/>
    <w:rsid w:val="005A4448"/>
    <w:rsid w:val="005A67F3"/>
    <w:rsid w:val="005B0112"/>
    <w:rsid w:val="005B131F"/>
    <w:rsid w:val="005B68CE"/>
    <w:rsid w:val="005D3B2A"/>
    <w:rsid w:val="005D4705"/>
    <w:rsid w:val="005E32B1"/>
    <w:rsid w:val="005F49D0"/>
    <w:rsid w:val="0060128F"/>
    <w:rsid w:val="00603A24"/>
    <w:rsid w:val="00610A3C"/>
    <w:rsid w:val="00642ABE"/>
    <w:rsid w:val="00654670"/>
    <w:rsid w:val="00676630"/>
    <w:rsid w:val="0068076D"/>
    <w:rsid w:val="0069055C"/>
    <w:rsid w:val="0069362E"/>
    <w:rsid w:val="006B24D9"/>
    <w:rsid w:val="006B4040"/>
    <w:rsid w:val="006C60C2"/>
    <w:rsid w:val="006D1342"/>
    <w:rsid w:val="006D7080"/>
    <w:rsid w:val="006D78ED"/>
    <w:rsid w:val="006E20F2"/>
    <w:rsid w:val="006F3F82"/>
    <w:rsid w:val="007179C3"/>
    <w:rsid w:val="007244E4"/>
    <w:rsid w:val="00734DEB"/>
    <w:rsid w:val="00750148"/>
    <w:rsid w:val="00754368"/>
    <w:rsid w:val="00755AE3"/>
    <w:rsid w:val="00757122"/>
    <w:rsid w:val="0076364F"/>
    <w:rsid w:val="0076506C"/>
    <w:rsid w:val="00765355"/>
    <w:rsid w:val="00766F64"/>
    <w:rsid w:val="00775571"/>
    <w:rsid w:val="0079288E"/>
    <w:rsid w:val="007A2442"/>
    <w:rsid w:val="007A4AC6"/>
    <w:rsid w:val="007C13FC"/>
    <w:rsid w:val="007C2D6A"/>
    <w:rsid w:val="007F65AC"/>
    <w:rsid w:val="008149FC"/>
    <w:rsid w:val="00815C63"/>
    <w:rsid w:val="00850B63"/>
    <w:rsid w:val="00854535"/>
    <w:rsid w:val="008574D2"/>
    <w:rsid w:val="008631D1"/>
    <w:rsid w:val="008835F2"/>
    <w:rsid w:val="00891F72"/>
    <w:rsid w:val="00894575"/>
    <w:rsid w:val="008A051E"/>
    <w:rsid w:val="008A30A7"/>
    <w:rsid w:val="008A3A70"/>
    <w:rsid w:val="008D31B3"/>
    <w:rsid w:val="008E20F6"/>
    <w:rsid w:val="008E7F95"/>
    <w:rsid w:val="009009C5"/>
    <w:rsid w:val="00906C09"/>
    <w:rsid w:val="00910280"/>
    <w:rsid w:val="009305D6"/>
    <w:rsid w:val="00936390"/>
    <w:rsid w:val="00943C69"/>
    <w:rsid w:val="009573DC"/>
    <w:rsid w:val="00975FBD"/>
    <w:rsid w:val="0099373C"/>
    <w:rsid w:val="009A0AA9"/>
    <w:rsid w:val="009A44DE"/>
    <w:rsid w:val="009B2B28"/>
    <w:rsid w:val="009D37CC"/>
    <w:rsid w:val="009E68E8"/>
    <w:rsid w:val="009F5181"/>
    <w:rsid w:val="00A24068"/>
    <w:rsid w:val="00A2454B"/>
    <w:rsid w:val="00A2791C"/>
    <w:rsid w:val="00A47A41"/>
    <w:rsid w:val="00A64D71"/>
    <w:rsid w:val="00A71846"/>
    <w:rsid w:val="00A86CBF"/>
    <w:rsid w:val="00A97353"/>
    <w:rsid w:val="00AC760E"/>
    <w:rsid w:val="00AD0FF8"/>
    <w:rsid w:val="00AE69CC"/>
    <w:rsid w:val="00B30EBB"/>
    <w:rsid w:val="00B76C16"/>
    <w:rsid w:val="00B83D82"/>
    <w:rsid w:val="00B9602F"/>
    <w:rsid w:val="00B961EB"/>
    <w:rsid w:val="00BB51AE"/>
    <w:rsid w:val="00BC4DFB"/>
    <w:rsid w:val="00BF6223"/>
    <w:rsid w:val="00C31D88"/>
    <w:rsid w:val="00C40008"/>
    <w:rsid w:val="00C512D1"/>
    <w:rsid w:val="00C617D1"/>
    <w:rsid w:val="00C84D96"/>
    <w:rsid w:val="00C864A0"/>
    <w:rsid w:val="00C91008"/>
    <w:rsid w:val="00C9712D"/>
    <w:rsid w:val="00C97BFF"/>
    <w:rsid w:val="00CA1C21"/>
    <w:rsid w:val="00CB7DCC"/>
    <w:rsid w:val="00CC059D"/>
    <w:rsid w:val="00CC2952"/>
    <w:rsid w:val="00CC4755"/>
    <w:rsid w:val="00CC5073"/>
    <w:rsid w:val="00CC6A53"/>
    <w:rsid w:val="00CC7BF9"/>
    <w:rsid w:val="00CF2EEE"/>
    <w:rsid w:val="00CF3544"/>
    <w:rsid w:val="00D1527E"/>
    <w:rsid w:val="00D339F5"/>
    <w:rsid w:val="00D40161"/>
    <w:rsid w:val="00D41F95"/>
    <w:rsid w:val="00D716E0"/>
    <w:rsid w:val="00D76B36"/>
    <w:rsid w:val="00D81D5D"/>
    <w:rsid w:val="00D927A0"/>
    <w:rsid w:val="00DA4982"/>
    <w:rsid w:val="00DA7786"/>
    <w:rsid w:val="00DE04A7"/>
    <w:rsid w:val="00DE08F4"/>
    <w:rsid w:val="00DF00B7"/>
    <w:rsid w:val="00DF08E4"/>
    <w:rsid w:val="00DF253A"/>
    <w:rsid w:val="00DF3088"/>
    <w:rsid w:val="00E06894"/>
    <w:rsid w:val="00E24CC9"/>
    <w:rsid w:val="00E43C4E"/>
    <w:rsid w:val="00E50C84"/>
    <w:rsid w:val="00E60221"/>
    <w:rsid w:val="00E64C7E"/>
    <w:rsid w:val="00E96C4A"/>
    <w:rsid w:val="00EB7E67"/>
    <w:rsid w:val="00F0133F"/>
    <w:rsid w:val="00F10CD4"/>
    <w:rsid w:val="00F144A1"/>
    <w:rsid w:val="00F27B39"/>
    <w:rsid w:val="00F8032D"/>
    <w:rsid w:val="00F82088"/>
    <w:rsid w:val="00FE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5A440"/>
  <w15:docId w15:val="{87C2991F-707F-4A94-AEE5-571EDE03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E68E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F49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49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9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49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9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49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9D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144A1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45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5C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C63"/>
  </w:style>
  <w:style w:type="paragraph" w:styleId="Footer">
    <w:name w:val="footer"/>
    <w:basedOn w:val="Normal"/>
    <w:link w:val="FooterChar"/>
    <w:uiPriority w:val="99"/>
    <w:unhideWhenUsed/>
    <w:rsid w:val="00815C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C63"/>
  </w:style>
  <w:style w:type="table" w:styleId="TableGrid">
    <w:name w:val="Table Grid"/>
    <w:basedOn w:val="TableNormal"/>
    <w:uiPriority w:val="59"/>
    <w:rsid w:val="00815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er.iter.org/?uid=VQFYE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054A0-D7CB-45CE-A11C-5C402D708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Henderson Mark</dc:creator>
  <cp:lastModifiedBy>Chartron Sylvain</cp:lastModifiedBy>
  <cp:revision>7</cp:revision>
  <dcterms:created xsi:type="dcterms:W3CDTF">2020-11-30T12:21:00Z</dcterms:created>
  <dcterms:modified xsi:type="dcterms:W3CDTF">2021-05-17T13:16:00Z</dcterms:modified>
</cp:coreProperties>
</file>