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877E7F" w:rsidRDefault="008379CA" w:rsidP="003D682A">
      <w:pP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3D682A" w:rsidRPr="003D682A">
        <w:rPr>
          <w:b/>
          <w:sz w:val="28"/>
          <w:szCs w:val="28"/>
        </w:rPr>
        <w:t>Spectroscopic modelling consultancy</w:t>
      </w:r>
    </w:p>
    <w:p w:rsidR="004A2285" w:rsidRDefault="004A2285" w:rsidP="00B120BA">
      <w:pPr>
        <w:autoSpaceDE w:val="0"/>
        <w:autoSpaceDN w:val="0"/>
        <w:adjustRightInd w:val="0"/>
        <w:ind w:left="1695" w:hanging="1695"/>
        <w:jc w:val="left"/>
        <w:rPr>
          <w:rFonts w:eastAsia="Times"/>
          <w:b/>
          <w:bCs/>
          <w:sz w:val="28"/>
          <w:szCs w:val="28"/>
          <w:lang w:eastAsia="en-GB"/>
        </w:rPr>
      </w:pPr>
    </w:p>
    <w:p w:rsidR="008379CA" w:rsidRPr="00F160C2" w:rsidRDefault="007B72F3" w:rsidP="00A1154E">
      <w:pPr>
        <w:suppressAutoHyphens/>
        <w:ind w:left="270" w:right="-427" w:hanging="270"/>
        <w:rPr>
          <w:b/>
          <w:sz w:val="28"/>
          <w:szCs w:val="28"/>
        </w:rPr>
      </w:pPr>
      <w:r>
        <w:rPr>
          <w:b/>
          <w:sz w:val="28"/>
          <w:szCs w:val="28"/>
        </w:rPr>
        <w:t xml:space="preserve"> </w:t>
      </w:r>
      <w:r w:rsidR="008379CA" w:rsidRPr="00E710A5">
        <w:rPr>
          <w:b/>
          <w:sz w:val="28"/>
          <w:szCs w:val="28"/>
        </w:rPr>
        <w:t>Reference:</w:t>
      </w:r>
      <w:r w:rsidR="008379CA" w:rsidRPr="00E710A5">
        <w:rPr>
          <w:b/>
          <w:sz w:val="28"/>
          <w:szCs w:val="28"/>
        </w:rPr>
        <w:tab/>
        <w:t xml:space="preserve"> </w:t>
      </w:r>
      <w:r w:rsidR="008379CA" w:rsidRPr="00F160C2">
        <w:rPr>
          <w:b/>
          <w:sz w:val="28"/>
          <w:szCs w:val="28"/>
        </w:rPr>
        <w:t>IO/</w:t>
      </w:r>
      <w:r w:rsidR="00F160C2" w:rsidRPr="00F160C2">
        <w:rPr>
          <w:b/>
          <w:sz w:val="28"/>
          <w:szCs w:val="28"/>
        </w:rPr>
        <w:t>20</w:t>
      </w:r>
      <w:r w:rsidR="008379CA" w:rsidRPr="00F160C2">
        <w:rPr>
          <w:b/>
          <w:sz w:val="28"/>
          <w:szCs w:val="28"/>
        </w:rPr>
        <w:t>/</w:t>
      </w:r>
      <w:r w:rsidR="00F160C2" w:rsidRPr="00F160C2">
        <w:rPr>
          <w:b/>
          <w:sz w:val="28"/>
          <w:szCs w:val="28"/>
        </w:rPr>
        <w:t>CFE</w:t>
      </w:r>
      <w:r w:rsidR="008379CA" w:rsidRPr="00F160C2">
        <w:rPr>
          <w:b/>
          <w:sz w:val="28"/>
          <w:szCs w:val="28"/>
        </w:rPr>
        <w:t>/</w:t>
      </w:r>
      <w:r w:rsidR="003D682A">
        <w:rPr>
          <w:b/>
          <w:sz w:val="28"/>
          <w:szCs w:val="28"/>
        </w:rPr>
        <w:t>10019994</w:t>
      </w:r>
      <w:r w:rsidR="008379CA" w:rsidRPr="00F160C2">
        <w:rPr>
          <w:b/>
          <w:sz w:val="28"/>
          <w:szCs w:val="28"/>
        </w:rPr>
        <w:t>/</w:t>
      </w:r>
      <w:r w:rsidR="00F160C2" w:rsidRPr="00F160C2">
        <w:rPr>
          <w:b/>
          <w:sz w:val="28"/>
          <w:szCs w:val="28"/>
        </w:rPr>
        <w:t>BBE</w:t>
      </w:r>
    </w:p>
    <w:p w:rsidR="004174F3" w:rsidRDefault="004174F3" w:rsidP="004174F3">
      <w:pPr>
        <w:keepNext/>
      </w:pPr>
    </w:p>
    <w:p w:rsidR="00A1154E" w:rsidRPr="00F160C2" w:rsidRDefault="00A1154E"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834" w:type="dxa"/>
            <w:shd w:val="clear" w:color="auto" w:fill="auto"/>
            <w:vAlign w:val="center"/>
          </w:tcPr>
          <w:p w:rsidR="008379CA" w:rsidRPr="00F160C2" w:rsidRDefault="003309D6" w:rsidP="009A7391">
            <w:pPr>
              <w:rPr>
                <w:szCs w:val="24"/>
              </w:rPr>
            </w:pPr>
            <w:r>
              <w:t>Progress Report on Spectroscopic modelling consultancy #01</w:t>
            </w:r>
          </w:p>
        </w:tc>
        <w:tc>
          <w:tcPr>
            <w:tcW w:w="1800" w:type="dxa"/>
            <w:shd w:val="clear" w:color="auto" w:fill="auto"/>
            <w:vAlign w:val="center"/>
          </w:tcPr>
          <w:p w:rsidR="008379CA" w:rsidRPr="00F160C2" w:rsidRDefault="00546C13" w:rsidP="009A7391">
            <w:pPr>
              <w:keepNext/>
              <w:jc w:val="center"/>
              <w:rPr>
                <w:szCs w:val="24"/>
              </w:rPr>
            </w:pPr>
            <w:r>
              <w:rPr>
                <w:szCs w:val="24"/>
              </w:rPr>
              <w:t xml:space="preserve">T0* + </w:t>
            </w:r>
            <w:r w:rsidR="003309D6">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B178B1" w:rsidP="00B178B1">
            <w:pPr>
              <w:jc w:val="center"/>
              <w:rPr>
                <w:szCs w:val="24"/>
              </w:rPr>
            </w:pPr>
            <w:r>
              <w:rPr>
                <w:szCs w:val="24"/>
              </w:rPr>
              <w:t>D02</w:t>
            </w:r>
          </w:p>
        </w:tc>
        <w:tc>
          <w:tcPr>
            <w:tcW w:w="4834" w:type="dxa"/>
            <w:shd w:val="clear" w:color="auto" w:fill="auto"/>
            <w:vAlign w:val="center"/>
          </w:tcPr>
          <w:p w:rsidR="00B178B1" w:rsidRPr="00546C13" w:rsidRDefault="003309D6" w:rsidP="009A7391">
            <w:pPr>
              <w:spacing w:line="276" w:lineRule="auto"/>
              <w:rPr>
                <w:szCs w:val="24"/>
              </w:rPr>
            </w:pPr>
            <w:r>
              <w:t>Progress Report on Spectroscopic modelling consultancy #02</w:t>
            </w:r>
          </w:p>
        </w:tc>
        <w:tc>
          <w:tcPr>
            <w:tcW w:w="1800" w:type="dxa"/>
            <w:shd w:val="clear" w:color="auto" w:fill="auto"/>
            <w:vAlign w:val="center"/>
          </w:tcPr>
          <w:p w:rsidR="00B178B1" w:rsidRPr="00E710A5" w:rsidRDefault="00546C13" w:rsidP="009A7391">
            <w:pPr>
              <w:keepNext/>
              <w:jc w:val="center"/>
              <w:rPr>
                <w:szCs w:val="24"/>
              </w:rPr>
            </w:pPr>
            <w:r>
              <w:rPr>
                <w:szCs w:val="24"/>
              </w:rPr>
              <w:t xml:space="preserve">T0+ </w:t>
            </w:r>
            <w:r w:rsidR="003309D6">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546C13" w:rsidP="00546C13">
            <w:pPr>
              <w:jc w:val="center"/>
              <w:rPr>
                <w:szCs w:val="24"/>
              </w:rPr>
            </w:pPr>
            <w:r>
              <w:rPr>
                <w:szCs w:val="24"/>
              </w:rPr>
              <w:t>D03</w:t>
            </w:r>
          </w:p>
        </w:tc>
        <w:tc>
          <w:tcPr>
            <w:tcW w:w="4834" w:type="dxa"/>
            <w:shd w:val="clear" w:color="auto" w:fill="auto"/>
            <w:vAlign w:val="center"/>
          </w:tcPr>
          <w:p w:rsidR="00546C13" w:rsidRPr="009A7391" w:rsidRDefault="003309D6" w:rsidP="009A7391">
            <w:pPr>
              <w:spacing w:line="276" w:lineRule="auto"/>
              <w:rPr>
                <w:szCs w:val="24"/>
              </w:rPr>
            </w:pPr>
            <w:r>
              <w:t>Progress Report on Spectroscopic modelling consultancy #03</w:t>
            </w:r>
          </w:p>
        </w:tc>
        <w:tc>
          <w:tcPr>
            <w:tcW w:w="1800" w:type="dxa"/>
            <w:shd w:val="clear" w:color="auto" w:fill="auto"/>
            <w:vAlign w:val="center"/>
          </w:tcPr>
          <w:p w:rsidR="00546C13" w:rsidRDefault="003309D6" w:rsidP="00546C13">
            <w:r>
              <w:rPr>
                <w:szCs w:val="24"/>
              </w:rPr>
              <w:t>T0+ 9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546C13" w:rsidP="00546C13">
            <w:pPr>
              <w:jc w:val="center"/>
              <w:rPr>
                <w:szCs w:val="24"/>
              </w:rPr>
            </w:pPr>
            <w:r>
              <w:rPr>
                <w:szCs w:val="24"/>
              </w:rPr>
              <w:t>D04</w:t>
            </w:r>
          </w:p>
        </w:tc>
        <w:tc>
          <w:tcPr>
            <w:tcW w:w="4834" w:type="dxa"/>
            <w:shd w:val="clear" w:color="auto" w:fill="auto"/>
            <w:vAlign w:val="center"/>
          </w:tcPr>
          <w:p w:rsidR="00546C13" w:rsidRPr="009A7391" w:rsidRDefault="003309D6" w:rsidP="009A7391">
            <w:pPr>
              <w:spacing w:line="276" w:lineRule="auto"/>
              <w:rPr>
                <w:szCs w:val="24"/>
              </w:rPr>
            </w:pPr>
            <w:r>
              <w:t>Progress Report on Spectroscopic modelling consultancy #04</w:t>
            </w:r>
          </w:p>
        </w:tc>
        <w:tc>
          <w:tcPr>
            <w:tcW w:w="1800" w:type="dxa"/>
            <w:shd w:val="clear" w:color="auto" w:fill="auto"/>
            <w:vAlign w:val="center"/>
          </w:tcPr>
          <w:p w:rsidR="00546C13" w:rsidRDefault="00700E85" w:rsidP="00546C13">
            <w:r>
              <w:rPr>
                <w:szCs w:val="24"/>
              </w:rPr>
              <w:t>T0+ 12</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530"/>
        </w:trPr>
        <w:tc>
          <w:tcPr>
            <w:tcW w:w="993" w:type="dxa"/>
            <w:shd w:val="clear" w:color="auto" w:fill="auto"/>
            <w:vAlign w:val="center"/>
          </w:tcPr>
          <w:p w:rsidR="00546C13" w:rsidRDefault="00546C13" w:rsidP="00546C13">
            <w:pPr>
              <w:jc w:val="center"/>
              <w:rPr>
                <w:szCs w:val="24"/>
              </w:rPr>
            </w:pPr>
          </w:p>
        </w:tc>
        <w:tc>
          <w:tcPr>
            <w:tcW w:w="4834" w:type="dxa"/>
            <w:shd w:val="clear" w:color="auto" w:fill="auto"/>
            <w:vAlign w:val="center"/>
          </w:tcPr>
          <w:p w:rsidR="00546C13" w:rsidRPr="00546C13" w:rsidRDefault="00546C13" w:rsidP="00546C13">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546C13" w:rsidRDefault="00546C13" w:rsidP="00546C13">
            <w:pPr>
              <w:rPr>
                <w:szCs w:val="24"/>
              </w:rPr>
            </w:pPr>
          </w:p>
        </w:tc>
        <w:tc>
          <w:tcPr>
            <w:tcW w:w="1710" w:type="dxa"/>
            <w:shd w:val="clear" w:color="auto" w:fill="auto"/>
            <w:vAlign w:val="center"/>
          </w:tcPr>
          <w:p w:rsidR="00546C13" w:rsidRPr="003309D6" w:rsidRDefault="00546C13" w:rsidP="0066558D">
            <w:pPr>
              <w:jc w:val="center"/>
              <w:rPr>
                <w:b/>
                <w:i/>
                <w:szCs w:val="24"/>
                <w:highlight w:val="yellow"/>
              </w:rPr>
            </w:pPr>
            <w:bookmarkStart w:id="0" w:name="_GoBack"/>
            <w:bookmarkEnd w:id="0"/>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Pr="00546C13">
        <w:rPr>
          <w:i/>
          <w:sz w:val="22"/>
          <w:szCs w:val="22"/>
        </w:rPr>
        <w:t xml:space="preserve">TO: Kick </w:t>
      </w:r>
      <w:r w:rsidR="0066558D" w:rsidRPr="00546C13">
        <w:rPr>
          <w:i/>
          <w:sz w:val="22"/>
          <w:szCs w:val="22"/>
        </w:rPr>
        <w:t>off</w:t>
      </w:r>
      <w:r w:rsidRPr="00546C13">
        <w:rPr>
          <w:i/>
          <w:sz w:val="22"/>
          <w:szCs w:val="22"/>
        </w:rPr>
        <w:t xml:space="preserve"> Meeting </w:t>
      </w:r>
      <w:r w:rsidR="005D1E89" w:rsidRPr="00546C13">
        <w:rPr>
          <w:i/>
          <w:sz w:val="22"/>
          <w:szCs w:val="22"/>
        </w:rPr>
        <w:t>date</w:t>
      </w:r>
      <w:r w:rsidR="005D1E89">
        <w:rPr>
          <w:i/>
          <w:sz w:val="22"/>
          <w:szCs w:val="22"/>
        </w:rPr>
        <w:t xml:space="preserve">: </w:t>
      </w:r>
      <w:r w:rsidR="005D1E89" w:rsidRPr="00546C13">
        <w:rPr>
          <w:i/>
          <w:sz w:val="22"/>
          <w:szCs w:val="22"/>
        </w:rPr>
        <w:t xml:space="preserve"> </w:t>
      </w:r>
      <w:r w:rsidR="005D1E89">
        <w:rPr>
          <w:i/>
          <w:sz w:val="22"/>
          <w:szCs w:val="22"/>
        </w:rPr>
        <w:t xml:space="preserve">it should </w:t>
      </w:r>
      <w:r w:rsidRPr="00546C13">
        <w:rPr>
          <w:i/>
          <w:sz w:val="22"/>
          <w:szCs w:val="22"/>
        </w:rPr>
        <w:t>take place within a month after signature of the contract</w:t>
      </w:r>
    </w:p>
    <w:p w:rsidR="007405A6" w:rsidRPr="00546C13" w:rsidRDefault="007405A6">
      <w:pPr>
        <w:rPr>
          <w:sz w:val="22"/>
          <w:szCs w:val="22"/>
        </w:rPr>
      </w:pPr>
      <w:r w:rsidRPr="00546C13">
        <w:rPr>
          <w:sz w:val="22"/>
          <w:szCs w:val="22"/>
        </w:rPr>
        <w:br w:type="page"/>
      </w:r>
    </w:p>
    <w:p w:rsidR="00A1154E" w:rsidRDefault="00A1154E"/>
    <w:p w:rsidR="00790E95" w:rsidRPr="004A781D" w:rsidRDefault="007335DE" w:rsidP="00084DCB">
      <w:pPr>
        <w:keepNext/>
        <w:rPr>
          <w:i/>
          <w:szCs w:val="24"/>
        </w:rPr>
      </w:pPr>
      <w:r w:rsidRPr="00F160C2">
        <w:rPr>
          <w:i/>
          <w:szCs w:val="24"/>
        </w:rPr>
        <w:t xml:space="preserve"> </w:t>
      </w: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700E85">
            <w:pPr>
              <w:rPr>
                <w:i/>
                <w:szCs w:val="24"/>
              </w:rPr>
            </w:pPr>
            <w:r w:rsidRPr="00E710A5">
              <w:rPr>
                <w:szCs w:val="24"/>
              </w:rPr>
              <w:t xml:space="preserve">Successful completion of </w:t>
            </w:r>
            <w:r w:rsidR="00700E85">
              <w:rPr>
                <w:szCs w:val="24"/>
              </w:rPr>
              <w:t>D01</w:t>
            </w:r>
          </w:p>
        </w:tc>
        <w:tc>
          <w:tcPr>
            <w:tcW w:w="2615" w:type="dxa"/>
            <w:shd w:val="clear" w:color="auto" w:fill="auto"/>
            <w:vAlign w:val="center"/>
          </w:tcPr>
          <w:p w:rsidR="00084DCB" w:rsidRPr="00DF4D73" w:rsidRDefault="003309D6" w:rsidP="00084DCB">
            <w:pPr>
              <w:keepNext/>
              <w:jc w:val="center"/>
              <w:rPr>
                <w:szCs w:val="24"/>
              </w:rPr>
            </w:pPr>
            <w:r>
              <w:rPr>
                <w:szCs w:val="24"/>
              </w:rPr>
              <w:t>T0</w:t>
            </w:r>
            <w:r w:rsidR="0066558D">
              <w:rPr>
                <w:szCs w:val="24"/>
              </w:rPr>
              <w:t>*</w:t>
            </w:r>
            <w:r>
              <w:rPr>
                <w:szCs w:val="24"/>
              </w:rPr>
              <w:t>+ 4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700E85">
            <w:pPr>
              <w:rPr>
                <w:szCs w:val="24"/>
              </w:rPr>
            </w:pPr>
            <w:r w:rsidRPr="00E710A5">
              <w:rPr>
                <w:szCs w:val="24"/>
              </w:rPr>
              <w:t xml:space="preserve">Successful completion of </w:t>
            </w:r>
            <w:r w:rsidR="00700E85">
              <w:rPr>
                <w:szCs w:val="24"/>
              </w:rPr>
              <w:t>D02</w:t>
            </w:r>
            <w:r w:rsidR="00546C13">
              <w:rPr>
                <w:szCs w:val="24"/>
              </w:rPr>
              <w:t xml:space="preserve"> </w:t>
            </w:r>
          </w:p>
        </w:tc>
        <w:tc>
          <w:tcPr>
            <w:tcW w:w="2615" w:type="dxa"/>
            <w:shd w:val="clear" w:color="auto" w:fill="auto"/>
            <w:vAlign w:val="center"/>
          </w:tcPr>
          <w:p w:rsidR="00084DCB" w:rsidRPr="00E710A5" w:rsidRDefault="00700E85" w:rsidP="00700E85">
            <w:pPr>
              <w:keepNext/>
              <w:jc w:val="center"/>
              <w:rPr>
                <w:szCs w:val="24"/>
              </w:rPr>
            </w:pPr>
            <w:r>
              <w:rPr>
                <w:szCs w:val="24"/>
              </w:rPr>
              <w:t>T0</w:t>
            </w:r>
            <w:r w:rsidR="007539BD">
              <w:rPr>
                <w:szCs w:val="24"/>
              </w:rPr>
              <w:t xml:space="preserve">+ </w:t>
            </w:r>
            <w:r w:rsidR="00DF4D73">
              <w:rPr>
                <w:szCs w:val="24"/>
              </w:rPr>
              <w:t xml:space="preserve"> </w:t>
            </w:r>
            <w:r w:rsidR="003309D6">
              <w:rPr>
                <w:szCs w:val="24"/>
              </w:rPr>
              <w:t>7</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M3</w:t>
            </w:r>
          </w:p>
        </w:tc>
        <w:tc>
          <w:tcPr>
            <w:tcW w:w="3502" w:type="dxa"/>
            <w:shd w:val="clear" w:color="auto" w:fill="auto"/>
            <w:vAlign w:val="center"/>
          </w:tcPr>
          <w:p w:rsidR="00700E85" w:rsidRPr="00E710A5" w:rsidRDefault="00700E85" w:rsidP="00700E85">
            <w:pPr>
              <w:rPr>
                <w:szCs w:val="24"/>
              </w:rPr>
            </w:pPr>
            <w:r w:rsidRPr="00E710A5">
              <w:rPr>
                <w:szCs w:val="24"/>
              </w:rPr>
              <w:t xml:space="preserve">Successful completion of </w:t>
            </w:r>
            <w:r>
              <w:rPr>
                <w:szCs w:val="24"/>
              </w:rPr>
              <w:t>D03</w:t>
            </w:r>
          </w:p>
        </w:tc>
        <w:tc>
          <w:tcPr>
            <w:tcW w:w="2615" w:type="dxa"/>
            <w:shd w:val="clear" w:color="auto" w:fill="auto"/>
            <w:vAlign w:val="center"/>
          </w:tcPr>
          <w:p w:rsidR="00700E85" w:rsidRDefault="003309D6" w:rsidP="00700E85">
            <w:pPr>
              <w:keepNext/>
              <w:jc w:val="center"/>
              <w:rPr>
                <w:szCs w:val="24"/>
              </w:rPr>
            </w:pPr>
            <w:r>
              <w:rPr>
                <w:szCs w:val="24"/>
              </w:rPr>
              <w:t>T0+10</w:t>
            </w:r>
            <w:r w:rsidR="00700E85">
              <w:rPr>
                <w:szCs w:val="24"/>
              </w:rPr>
              <w:t xml:space="preserve">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M4</w:t>
            </w:r>
          </w:p>
        </w:tc>
        <w:tc>
          <w:tcPr>
            <w:tcW w:w="3502" w:type="dxa"/>
            <w:shd w:val="clear" w:color="auto" w:fill="auto"/>
            <w:vAlign w:val="center"/>
          </w:tcPr>
          <w:p w:rsidR="00700E85" w:rsidRPr="00E710A5" w:rsidRDefault="00700E85" w:rsidP="003309D6">
            <w:pPr>
              <w:rPr>
                <w:szCs w:val="24"/>
              </w:rPr>
            </w:pPr>
            <w:r w:rsidRPr="00E710A5">
              <w:rPr>
                <w:szCs w:val="24"/>
              </w:rPr>
              <w:t xml:space="preserve">Successful completion of </w:t>
            </w:r>
            <w:r w:rsidR="003309D6">
              <w:rPr>
                <w:szCs w:val="24"/>
              </w:rPr>
              <w:t>D04</w:t>
            </w:r>
          </w:p>
        </w:tc>
        <w:tc>
          <w:tcPr>
            <w:tcW w:w="2615" w:type="dxa"/>
            <w:shd w:val="clear" w:color="auto" w:fill="auto"/>
            <w:vAlign w:val="center"/>
          </w:tcPr>
          <w:p w:rsidR="00700E85" w:rsidRDefault="00700E85" w:rsidP="00700E85">
            <w:pPr>
              <w:keepNext/>
              <w:jc w:val="center"/>
              <w:rPr>
                <w:szCs w:val="24"/>
              </w:rPr>
            </w:pPr>
            <w:r>
              <w:rPr>
                <w:szCs w:val="24"/>
              </w:rPr>
              <w:t>T0+13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513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Signature:</w:t>
            </w:r>
          </w:p>
        </w:tc>
        <w:tc>
          <w:tcPr>
            <w:tcW w:w="1600" w:type="dxa"/>
          </w:tcPr>
          <w:p w:rsidR="00546C13" w:rsidRPr="00E710A5" w:rsidRDefault="00546C13" w:rsidP="00700E85">
            <w:pPr>
              <w:keepNext/>
              <w:jc w:val="center"/>
              <w:rPr>
                <w:szCs w:val="24"/>
              </w:rPr>
            </w:pPr>
          </w:p>
        </w:tc>
        <w:tc>
          <w:tcPr>
            <w:tcW w:w="3179" w:type="dxa"/>
            <w:vMerge w:val="restart"/>
            <w:shd w:val="clear" w:color="auto" w:fill="auto"/>
          </w:tcPr>
          <w:p w:rsidR="00546C13" w:rsidRPr="00E710A5" w:rsidRDefault="00546C13" w:rsidP="00700E85">
            <w:pPr>
              <w:keepNext/>
              <w:jc w:val="center"/>
              <w:rPr>
                <w:szCs w:val="24"/>
              </w:rPr>
            </w:pPr>
            <w:r w:rsidRPr="00E710A5">
              <w:rPr>
                <w:szCs w:val="24"/>
              </w:rPr>
              <w:t>COMPANY STAMP</w:t>
            </w: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bl>
    <w:p w:rsidR="00E710A5" w:rsidRDefault="00700E85" w:rsidP="00BF05E4">
      <w:pPr>
        <w:keepNext/>
        <w:rPr>
          <w:szCs w:val="24"/>
        </w:rPr>
      </w:pPr>
      <w:r>
        <w:rPr>
          <w:i/>
          <w:sz w:val="22"/>
          <w:szCs w:val="22"/>
        </w:rPr>
        <w:t>*</w:t>
      </w:r>
      <w:r w:rsidRPr="00700E85">
        <w:rPr>
          <w:i/>
          <w:sz w:val="22"/>
          <w:szCs w:val="22"/>
        </w:rPr>
        <w:t xml:space="preserve">TO: Kick </w:t>
      </w:r>
      <w:proofErr w:type="gramStart"/>
      <w:r w:rsidRPr="00700E85">
        <w:rPr>
          <w:i/>
          <w:sz w:val="22"/>
          <w:szCs w:val="22"/>
        </w:rPr>
        <w:t>Off</w:t>
      </w:r>
      <w:proofErr w:type="gramEnd"/>
      <w:r w:rsidRPr="00700E85">
        <w:rPr>
          <w:i/>
          <w:sz w:val="22"/>
          <w:szCs w:val="22"/>
        </w:rPr>
        <w:t xml:space="preserve"> Meeting date:  it should take place within a month after signature of the contract</w:t>
      </w: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66558D">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66558D">
      <w:rPr>
        <w:rStyle w:val="PageNumber"/>
        <w:noProof/>
        <w:sz w:val="20"/>
      </w:rPr>
      <w:t>2</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6558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6558D">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7405A6" w:rsidP="00D00FAC">
    <w:pPr>
      <w:keepNext/>
      <w:ind w:right="12"/>
      <w:jc w:val="right"/>
      <w:rPr>
        <w:b/>
        <w:sz w:val="44"/>
        <w:szCs w:val="44"/>
      </w:rPr>
    </w:pPr>
    <w:r>
      <w:rPr>
        <w:sz w:val="22"/>
        <w:szCs w:val="22"/>
      </w:rPr>
      <w:t>IO/20/CFE/1001</w:t>
    </w:r>
    <w:r w:rsidR="003D682A">
      <w:rPr>
        <w:sz w:val="22"/>
        <w:szCs w:val="22"/>
      </w:rPr>
      <w:t>9994</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ffc"/>
    </o:shapedefaults>
    <o:shapelayout v:ext="edit">
      <o:idmap v:ext="edit" data="1"/>
    </o:shapelayout>
  </w:shapeDefaults>
  <w:decimalSymbol w:val="."/>
  <w:listSeparator w:val=","/>
  <w14:docId w14:val="4D51C0DE"/>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5C4E7-F793-4B03-81BC-1660978FA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34</TotalTime>
  <Pages>2</Pages>
  <Words>293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4</cp:revision>
  <cp:lastPrinted>2020-03-12T10:00:00Z</cp:lastPrinted>
  <dcterms:created xsi:type="dcterms:W3CDTF">2020-10-26T07:41:00Z</dcterms:created>
  <dcterms:modified xsi:type="dcterms:W3CDTF">2020-11-04T16:22:00Z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