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B83FF2" w:rsidRDefault="00622EA0" w:rsidP="00672E6A">
      <w:pPr>
        <w:tabs>
          <w:tab w:val="left" w:pos="3735"/>
          <w:tab w:val="center" w:pos="4749"/>
        </w:tabs>
        <w:jc w:val="both"/>
        <w:rPr>
          <w:rFonts w:ascii="Times New Roman" w:hAnsi="Times New Roman"/>
          <w:b/>
          <w:sz w:val="24"/>
          <w:szCs w:val="24"/>
        </w:rPr>
      </w:pPr>
      <w:r w:rsidRPr="00220BAA">
        <w:rPr>
          <w:rFonts w:ascii="Times New Roman" w:hAnsi="Times New Roman"/>
          <w:sz w:val="24"/>
          <w:szCs w:val="24"/>
        </w:rPr>
        <w:tab/>
      </w:r>
    </w:p>
    <w:p w:rsidR="00622EA0" w:rsidRPr="00220BAA" w:rsidRDefault="00622EA0" w:rsidP="00843439">
      <w:pPr>
        <w:tabs>
          <w:tab w:val="left" w:pos="3735"/>
        </w:tabs>
        <w:jc w:val="both"/>
        <w:rPr>
          <w:rFonts w:ascii="Times New Roman" w:hAnsi="Times New Roman"/>
          <w:sz w:val="24"/>
          <w:szCs w:val="24"/>
        </w:rPr>
      </w:pPr>
    </w:p>
    <w:p w:rsidR="00622EA0" w:rsidRPr="00BF4506" w:rsidRDefault="00672E6A" w:rsidP="00672E6A">
      <w:pPr>
        <w:jc w:val="center"/>
        <w:rPr>
          <w:rFonts w:ascii="Times New Roman" w:hAnsi="Times New Roman"/>
          <w:sz w:val="32"/>
          <w:szCs w:val="32"/>
        </w:rPr>
      </w:pPr>
      <w:r w:rsidRPr="00BF4506">
        <w:rPr>
          <w:rFonts w:ascii="Times New Roman" w:hAnsi="Times New Roman"/>
          <w:b/>
          <w:sz w:val="32"/>
          <w:szCs w:val="32"/>
        </w:rPr>
        <w:t>“</w:t>
      </w:r>
      <w:r w:rsidR="008E2227" w:rsidRPr="00BF4506">
        <w:rPr>
          <w:rFonts w:ascii="Times New Roman" w:hAnsi="Times New Roman"/>
          <w:b/>
          <w:sz w:val="32"/>
          <w:szCs w:val="32"/>
        </w:rPr>
        <w:t>Engineering Assessment of the Supports in the B</w:t>
      </w:r>
      <w:r w:rsidR="00510910" w:rsidRPr="00BF4506">
        <w:rPr>
          <w:rFonts w:ascii="Times New Roman" w:hAnsi="Times New Roman"/>
          <w:b/>
          <w:sz w:val="32"/>
          <w:szCs w:val="32"/>
        </w:rPr>
        <w:t>uilding</w:t>
      </w:r>
      <w:r w:rsidRPr="00BF4506">
        <w:rPr>
          <w:rFonts w:ascii="Times New Roman" w:hAnsi="Times New Roman"/>
          <w:b/>
          <w:sz w:val="32"/>
          <w:szCs w:val="32"/>
        </w:rPr>
        <w:t>”</w:t>
      </w:r>
    </w:p>
    <w:p w:rsidR="00622EA0" w:rsidRPr="00220BAA" w:rsidRDefault="00622EA0" w:rsidP="00843439">
      <w:pPr>
        <w:jc w:val="both"/>
        <w:rPr>
          <w:rFonts w:ascii="Times New Roman" w:hAnsi="Times New Roman"/>
          <w:sz w:val="24"/>
          <w:szCs w:val="24"/>
        </w:rPr>
      </w:pPr>
    </w:p>
    <w:p w:rsidR="001425F2" w:rsidRDefault="001425F2" w:rsidP="000E3DF0">
      <w:pPr>
        <w:tabs>
          <w:tab w:val="left" w:pos="510"/>
          <w:tab w:val="left" w:pos="10977"/>
        </w:tabs>
        <w:jc w:val="center"/>
        <w:rPr>
          <w:rFonts w:ascii="Times New Roman" w:hAnsi="Times New Roman"/>
          <w:sz w:val="24"/>
          <w:szCs w:val="24"/>
        </w:rPr>
      </w:pPr>
    </w:p>
    <w:p w:rsidR="00622EA0" w:rsidRPr="00DA04B7" w:rsidRDefault="001425F2" w:rsidP="000E3DF0">
      <w:pPr>
        <w:tabs>
          <w:tab w:val="left" w:pos="510"/>
          <w:tab w:val="left" w:pos="10977"/>
        </w:tabs>
        <w:jc w:val="center"/>
        <w:rPr>
          <w:rFonts w:ascii="Times New Roman" w:hAnsi="Times New Roman"/>
          <w:sz w:val="24"/>
          <w:szCs w:val="24"/>
        </w:rPr>
      </w:pPr>
      <w:bookmarkStart w:id="0" w:name="_GoBack"/>
      <w:bookmarkEnd w:id="0"/>
      <w:r w:rsidRPr="001425F2">
        <w:t xml:space="preserve"> </w:t>
      </w:r>
      <w:r w:rsidRPr="001425F2">
        <w:rPr>
          <w:rFonts w:ascii="Times New Roman" w:hAnsi="Times New Roman"/>
          <w:sz w:val="24"/>
          <w:szCs w:val="24"/>
        </w:rPr>
        <w:t>[IO/20/CT/SAP number</w:t>
      </w:r>
      <w:r w:rsidR="00622EA0" w:rsidRPr="00DA04B7">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00510910">
        <w:rPr>
          <w:rFonts w:ascii="Times New Roman" w:hAnsi="Times New Roman"/>
          <w:sz w:val="24"/>
          <w:szCs w:val="24"/>
        </w:rPr>
        <w:t xml:space="preserve"> </w:t>
      </w:r>
      <w:r w:rsidR="00927968">
        <w:rPr>
          <w:rFonts w:ascii="Times New Roman" w:hAnsi="Times New Roman"/>
          <w:sz w:val="24"/>
          <w:szCs w:val="24"/>
        </w:rPr>
        <w:t>Mr. Takakazu Kimura,</w:t>
      </w:r>
      <w:r w:rsidR="001A3AF6">
        <w:rPr>
          <w:rFonts w:ascii="Times New Roman" w:hAnsi="Times New Roman"/>
          <w:sz w:val="24"/>
          <w:szCs w:val="24"/>
        </w:rPr>
        <w:t xml:space="preserve"> Procurement and Contract Delivery</w:t>
      </w:r>
      <w:r w:rsidR="00927968">
        <w:rPr>
          <w:rFonts w:ascii="Times New Roman" w:hAnsi="Times New Roman"/>
          <w:sz w:val="24"/>
          <w:szCs w:val="24"/>
        </w:rPr>
        <w:t xml:space="preserve"> Group Leader</w:t>
      </w:r>
      <w:r w:rsidR="001A3AF6">
        <w:rPr>
          <w:rFonts w:ascii="Times New Roman" w:hAnsi="Times New Roman"/>
          <w:sz w:val="24"/>
          <w:szCs w:val="24"/>
        </w:rPr>
        <w:t>, ESOC Section</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and</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[official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official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statutory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r w:rsidRPr="00220BAA">
        <w:rPr>
          <w:rFonts w:ascii="Times New Roman" w:hAnsi="Times New Roman"/>
          <w:sz w:val="24"/>
          <w:szCs w:val="24"/>
          <w:highlight w:val="yellow"/>
        </w:rPr>
        <w:t>official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r w:rsidR="00622EA0" w:rsidRPr="00220BAA">
        <w:rPr>
          <w:rFonts w:ascii="Times New Roman" w:hAnsi="Times New Roman"/>
          <w:sz w:val="24"/>
          <w:szCs w:val="24"/>
        </w:rPr>
        <w:t xml:space="preserve">hereinafter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 xml:space="preserve">s </w:t>
      </w:r>
      <w:r w:rsidR="00BF4506">
        <w:rPr>
          <w:rFonts w:ascii="Times New Roman" w:hAnsi="Times New Roman"/>
          <w:sz w:val="24"/>
          <w:szCs w:val="24"/>
        </w:rPr>
        <w:t>ITER_D_</w:t>
      </w:r>
      <w:r w:rsidR="00BF4506" w:rsidRPr="00BF4506">
        <w:t xml:space="preserve"> </w:t>
      </w:r>
      <w:r w:rsidR="00BF4506" w:rsidRPr="00BF4506">
        <w:rPr>
          <w:rFonts w:ascii="Times New Roman" w:hAnsi="Times New Roman"/>
          <w:sz w:val="24"/>
          <w:szCs w:val="24"/>
        </w:rPr>
        <w:t>4EBUPM_v2</w:t>
      </w:r>
      <w:r w:rsidR="00BF4506">
        <w:rPr>
          <w:rFonts w:ascii="Times New Roman" w:hAnsi="Times New Roman"/>
          <w:sz w:val="24"/>
          <w:szCs w:val="24"/>
        </w:rPr>
        <w:t>.</w:t>
      </w:r>
      <w:r w:rsidR="00BF4506" w:rsidRPr="00BF4506">
        <w:rPr>
          <w:rFonts w:ascii="Times New Roman" w:hAnsi="Times New Roman"/>
          <w:sz w:val="24"/>
          <w:szCs w:val="24"/>
        </w:rPr>
        <w:t>2</w:t>
      </w:r>
      <w:r w:rsidR="00BF4506">
        <w:rPr>
          <w:rFonts w:ascii="Times New Roman" w:hAnsi="Times New Roman"/>
          <w:sz w:val="24"/>
          <w:szCs w:val="24"/>
        </w:rPr>
        <w:t xml:space="preserve"> </w:t>
      </w:r>
      <w:r w:rsidR="00D76C56" w:rsidRPr="009E3FC0">
        <w:rPr>
          <w:rFonts w:ascii="Times New Roman" w:hAnsi="Times New Roman"/>
          <w:sz w:val="24"/>
          <w:szCs w:val="24"/>
        </w:rPr>
        <w:t>(“the General Conditions”)</w:t>
      </w:r>
      <w:r w:rsidR="005D1B6C" w:rsidRPr="009E3FC0">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9E3FC0">
      <w:pPr>
        <w:tabs>
          <w:tab w:val="left" w:pos="1418"/>
        </w:tabs>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672E6A" w:rsidRPr="003E6C98">
        <w:rPr>
          <w:rFonts w:ascii="Times New Roman" w:eastAsia="MS Mincho" w:hAnsi="Times New Roman"/>
          <w:sz w:val="24"/>
          <w:szCs w:val="24"/>
        </w:rPr>
        <w:t>ref.</w:t>
      </w:r>
      <w:r w:rsidR="00510910" w:rsidRPr="00510910">
        <w:t xml:space="preserve"> </w:t>
      </w:r>
      <w:r w:rsidR="00510910" w:rsidRPr="00510910">
        <w:rPr>
          <w:rFonts w:ascii="Times New Roman" w:eastAsia="MS Mincho" w:hAnsi="Times New Roman"/>
          <w:sz w:val="24"/>
          <w:szCs w:val="24"/>
        </w:rPr>
        <w:t>ITER_D_ 3QNKHC Version 1.0 dated 09 Jul 2020</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r w:rsidRPr="009E3FC0">
        <w:rPr>
          <w:rFonts w:ascii="Times New Roman" w:hAnsi="Times New Roman"/>
          <w:sz w:val="24"/>
          <w:szCs w:val="24"/>
        </w:rPr>
        <w:t xml:space="preserve">link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r w:rsidR="0025734C">
        <w:rPr>
          <w:rFonts w:ascii="Times New Roman" w:hAnsi="Times New Roman"/>
          <w:sz w:val="24"/>
          <w:szCs w:val="24"/>
        </w:rPr>
        <w:t>l</w:t>
      </w:r>
      <w:r>
        <w:rPr>
          <w:rFonts w:ascii="Times New Roman" w:hAnsi="Times New Roman"/>
          <w:sz w:val="24"/>
          <w:szCs w:val="24"/>
        </w:rPr>
        <w:t xml:space="preserve">ink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72E6A" w:rsidRDefault="00672E6A" w:rsidP="00672E6A">
      <w:pPr>
        <w:ind w:left="1440" w:hanging="1440"/>
        <w:rPr>
          <w:rFonts w:ascii="Times New Roman" w:hAnsi="Times New Roman"/>
          <w:sz w:val="24"/>
          <w:szCs w:val="24"/>
        </w:rPr>
      </w:pPr>
      <w:r w:rsidRPr="000305D4">
        <w:rPr>
          <w:rFonts w:ascii="Times New Roman" w:hAnsi="Times New Roman"/>
          <w:b/>
          <w:sz w:val="24"/>
          <w:szCs w:val="24"/>
        </w:rPr>
        <w:t>Annex V</w:t>
      </w:r>
      <w:r>
        <w:rPr>
          <w:rFonts w:ascii="Times New Roman" w:hAnsi="Times New Roman"/>
          <w:b/>
          <w:sz w:val="24"/>
          <w:szCs w:val="24"/>
        </w:rPr>
        <w:t>I</w:t>
      </w:r>
      <w:r>
        <w:rPr>
          <w:rFonts w:ascii="Times New Roman" w:hAnsi="Times New Roman"/>
          <w:sz w:val="24"/>
          <w:szCs w:val="24"/>
        </w:rPr>
        <w:t xml:space="preserve"> </w:t>
      </w:r>
      <w:r>
        <w:rPr>
          <w:rFonts w:ascii="Times New Roman" w:hAnsi="Times New Roman"/>
          <w:sz w:val="24"/>
          <w:szCs w:val="24"/>
        </w:rPr>
        <w:tab/>
      </w:r>
      <w:r w:rsidRPr="000305D4">
        <w:rPr>
          <w:rFonts w:ascii="Times New Roman" w:hAnsi="Times New Roman"/>
          <w:sz w:val="24"/>
          <w:szCs w:val="24"/>
        </w:rPr>
        <w:t>Declaration of B</w:t>
      </w:r>
      <w:r w:rsidR="005057A5">
        <w:rPr>
          <w:rFonts w:ascii="Times New Roman" w:hAnsi="Times New Roman"/>
          <w:sz w:val="24"/>
          <w:szCs w:val="24"/>
        </w:rPr>
        <w:t xml:space="preserve">ackground </w:t>
      </w:r>
      <w:r w:rsidRPr="000305D4">
        <w:rPr>
          <w:rFonts w:ascii="Times New Roman" w:hAnsi="Times New Roman"/>
          <w:sz w:val="24"/>
          <w:szCs w:val="24"/>
        </w:rPr>
        <w:t>I</w:t>
      </w:r>
      <w:r w:rsidR="005057A5">
        <w:rPr>
          <w:rFonts w:ascii="Times New Roman" w:hAnsi="Times New Roman"/>
          <w:sz w:val="24"/>
          <w:szCs w:val="24"/>
        </w:rPr>
        <w:t xml:space="preserve">ntellectual </w:t>
      </w:r>
      <w:r w:rsidRPr="000305D4">
        <w:rPr>
          <w:rFonts w:ascii="Times New Roman" w:hAnsi="Times New Roman"/>
          <w:sz w:val="24"/>
          <w:szCs w:val="24"/>
        </w:rPr>
        <w:t>P</w:t>
      </w:r>
      <w:r w:rsidR="005057A5">
        <w:rPr>
          <w:rFonts w:ascii="Times New Roman" w:hAnsi="Times New Roman"/>
          <w:sz w:val="24"/>
          <w:szCs w:val="24"/>
        </w:rPr>
        <w:t>roperty</w:t>
      </w:r>
    </w:p>
    <w:p w:rsidR="00672E6A" w:rsidRDefault="00672E6A" w:rsidP="00672E6A">
      <w:pPr>
        <w:tabs>
          <w:tab w:val="left" w:pos="851"/>
          <w:tab w:val="left" w:pos="10977"/>
        </w:tabs>
        <w:jc w:val="both"/>
        <w:rPr>
          <w:rFonts w:ascii="Times New Roman" w:hAnsi="Times New Roman"/>
          <w:b/>
          <w:sz w:val="24"/>
          <w:szCs w:val="24"/>
        </w:rPr>
      </w:pPr>
    </w:p>
    <w:p w:rsidR="00622EA0" w:rsidRDefault="00672E6A" w:rsidP="00672E6A">
      <w:pPr>
        <w:rPr>
          <w:rFonts w:ascii="Times New Roman" w:hAnsi="Times New Roman"/>
          <w:sz w:val="24"/>
        </w:rPr>
      </w:pPr>
      <w:r w:rsidRPr="00BB62E1">
        <w:rPr>
          <w:rFonts w:ascii="Times New Roman" w:hAnsi="Times New Roman"/>
          <w:b/>
          <w:sz w:val="24"/>
          <w:szCs w:val="24"/>
        </w:rPr>
        <w:t>Annex VII</w:t>
      </w:r>
      <w:r>
        <w:rPr>
          <w:rFonts w:ascii="Times New Roman" w:hAnsi="Times New Roman"/>
          <w:sz w:val="24"/>
          <w:szCs w:val="24"/>
        </w:rPr>
        <w:t xml:space="preserve">  </w:t>
      </w:r>
      <w:r>
        <w:rPr>
          <w:rFonts w:ascii="Times New Roman" w:hAnsi="Times New Roman"/>
          <w:sz w:val="24"/>
          <w:szCs w:val="24"/>
        </w:rPr>
        <w:tab/>
      </w:r>
      <w:r w:rsidRPr="00BB62E1">
        <w:rPr>
          <w:rFonts w:ascii="Times New Roman" w:hAnsi="Times New Roman"/>
          <w:sz w:val="24"/>
        </w:rPr>
        <w:t>Template for Declaration of Generated Intellectual Property</w:t>
      </w:r>
    </w:p>
    <w:p w:rsidR="00672E6A" w:rsidRDefault="00672E6A" w:rsidP="00672E6A">
      <w:pPr>
        <w:rPr>
          <w:rFonts w:ascii="Times New Roman" w:hAnsi="Times New Roman"/>
          <w:sz w:val="24"/>
        </w:rPr>
      </w:pPr>
    </w:p>
    <w:p w:rsidR="00672E6A" w:rsidRPr="009E3FC0" w:rsidRDefault="00672E6A" w:rsidP="00672E6A">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CF6225" w:rsidP="00843439">
      <w:pPr>
        <w:tabs>
          <w:tab w:val="left" w:pos="510"/>
          <w:tab w:val="left" w:pos="1020"/>
          <w:tab w:val="left" w:pos="10977"/>
        </w:tabs>
        <w:jc w:val="both"/>
        <w:rPr>
          <w:rFonts w:ascii="Times New Roman" w:hAnsi="Times New Roman"/>
          <w:sz w:val="24"/>
          <w:szCs w:val="24"/>
        </w:rPr>
      </w:pPr>
      <w:r>
        <w:rPr>
          <w:rFonts w:ascii="Times New Roman" w:hAnsi="Times New Roman"/>
          <w:sz w:val="24"/>
          <w:szCs w:val="24"/>
        </w:rPr>
        <w:t>W</w:t>
      </w:r>
      <w:r w:rsidR="00622EA0" w:rsidRPr="00220BAA">
        <w:rPr>
          <w:rFonts w:ascii="Times New Roman" w:hAnsi="Times New Roman"/>
          <w:sz w:val="24"/>
          <w:szCs w:val="24"/>
        </w:rPr>
        <w:t xml:space="preserve">hich form an integral part of this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00622EA0"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B87AEA">
        <w:rPr>
          <w:rFonts w:ascii="Times New Roman" w:hAnsi="Times New Roman"/>
          <w:sz w:val="24"/>
          <w:szCs w:val="24"/>
        </w:rPr>
        <w:t xml:space="preserve">Contract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lastRenderedPageBreak/>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622EA0" w:rsidRPr="00220BAA" w:rsidRDefault="00622EA0" w:rsidP="00BF4506">
      <w:pPr>
        <w:autoSpaceDE w:val="0"/>
        <w:autoSpaceDN w:val="0"/>
        <w:adjustRightInd w:val="0"/>
        <w:spacing w:line="240" w:lineRule="auto"/>
        <w:ind w:left="709" w:hanging="709"/>
        <w:jc w:val="both"/>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is </w:t>
      </w:r>
      <w:r w:rsidR="00BF4506">
        <w:rPr>
          <w:rFonts w:ascii="Times New Roman" w:hAnsi="Times New Roman"/>
          <w:sz w:val="24"/>
          <w:szCs w:val="24"/>
        </w:rPr>
        <w:t xml:space="preserve">to </w:t>
      </w:r>
      <w:r w:rsidR="00BF4506" w:rsidRPr="00BF4506">
        <w:rPr>
          <w:rFonts w:ascii="Times New Roman" w:hAnsi="Times New Roman"/>
          <w:sz w:val="24"/>
          <w:szCs w:val="24"/>
        </w:rPr>
        <w:t>support the ITER Diagnostic Team in the</w:t>
      </w:r>
      <w:r w:rsidR="00BF4506">
        <w:rPr>
          <w:rFonts w:ascii="Times New Roman" w:hAnsi="Times New Roman"/>
          <w:sz w:val="24"/>
          <w:szCs w:val="24"/>
        </w:rPr>
        <w:t xml:space="preserve"> </w:t>
      </w:r>
      <w:r w:rsidR="00BF4506" w:rsidRPr="00BF4506">
        <w:rPr>
          <w:rFonts w:ascii="Times New Roman" w:hAnsi="Times New Roman"/>
          <w:sz w:val="24"/>
          <w:szCs w:val="24"/>
        </w:rPr>
        <w:t>analysis and structural justification of the supports in the</w:t>
      </w:r>
      <w:r w:rsidR="00BF4506">
        <w:rPr>
          <w:rFonts w:ascii="Times New Roman" w:hAnsi="Times New Roman"/>
          <w:sz w:val="24"/>
          <w:szCs w:val="24"/>
        </w:rPr>
        <w:t xml:space="preserve"> Tokamak </w:t>
      </w:r>
      <w:r w:rsidR="00BF4506" w:rsidRPr="00BF4506">
        <w:rPr>
          <w:rFonts w:ascii="Times New Roman" w:hAnsi="Times New Roman" w:hint="eastAsia"/>
          <w:sz w:val="24"/>
          <w:szCs w:val="24"/>
        </w:rPr>
        <w:t>B</w:t>
      </w:r>
      <w:r w:rsidR="00BF4506" w:rsidRPr="00BF4506">
        <w:rPr>
          <w:rFonts w:ascii="Times New Roman" w:hAnsi="Times New Roman"/>
          <w:sz w:val="24"/>
          <w:szCs w:val="24"/>
        </w:rPr>
        <w:t>uilding, including captive supports</w:t>
      </w:r>
      <w:r w:rsidR="00BF4506">
        <w:rPr>
          <w:rFonts w:ascii="Times New Roman" w:hAnsi="Times New Roman"/>
          <w:sz w:val="24"/>
          <w:szCs w:val="24"/>
        </w:rPr>
        <w:t xml:space="preserve"> and h</w:t>
      </w:r>
      <w:r w:rsidR="00BF4506" w:rsidRPr="00BF4506">
        <w:rPr>
          <w:rFonts w:ascii="Times New Roman" w:hAnsi="Times New Roman"/>
          <w:sz w:val="24"/>
          <w:szCs w:val="24"/>
        </w:rPr>
        <w:t xml:space="preserve">ard </w:t>
      </w:r>
      <w:r w:rsidR="00BF4506">
        <w:rPr>
          <w:rFonts w:ascii="Times New Roman" w:hAnsi="Times New Roman"/>
          <w:sz w:val="24"/>
          <w:szCs w:val="24"/>
        </w:rPr>
        <w:t>c</w:t>
      </w:r>
      <w:r w:rsidR="00BF4506" w:rsidRPr="00BF4506">
        <w:rPr>
          <w:rFonts w:ascii="Times New Roman" w:hAnsi="Times New Roman"/>
          <w:sz w:val="24"/>
          <w:szCs w:val="24"/>
        </w:rPr>
        <w:t>ore components, with particular emphasis on the mechanical design, interface</w:t>
      </w:r>
      <w:r w:rsidR="00BF4506">
        <w:rPr>
          <w:rFonts w:ascii="Times New Roman" w:hAnsi="Times New Roman"/>
          <w:sz w:val="24"/>
          <w:szCs w:val="24"/>
        </w:rPr>
        <w:t xml:space="preserve"> </w:t>
      </w:r>
      <w:r w:rsidR="00BF4506" w:rsidRPr="00BF4506">
        <w:rPr>
          <w:rFonts w:ascii="Times New Roman" w:hAnsi="Times New Roman"/>
          <w:sz w:val="24"/>
          <w:szCs w:val="24"/>
        </w:rPr>
        <w:t>definitions, assessment of loads acting on diagnostic supports and integration of diagnostic</w:t>
      </w:r>
      <w:r w:rsidR="00BF4506">
        <w:rPr>
          <w:rFonts w:ascii="Times New Roman" w:hAnsi="Times New Roman"/>
          <w:sz w:val="24"/>
          <w:szCs w:val="24"/>
        </w:rPr>
        <w:t xml:space="preserve"> </w:t>
      </w:r>
      <w:r w:rsidR="00BF4506" w:rsidRPr="00BF4506">
        <w:rPr>
          <w:rFonts w:ascii="Times New Roman" w:hAnsi="Times New Roman"/>
          <w:sz w:val="24"/>
          <w:szCs w:val="24"/>
        </w:rPr>
        <w:t>supports.</w:t>
      </w:r>
      <w:r w:rsidR="00BF4506">
        <w:rPr>
          <w:rFonts w:ascii="Times New Roman" w:hAnsi="Times New Roman"/>
          <w:sz w:val="24"/>
          <w:szCs w:val="24"/>
        </w:rPr>
        <w:br/>
      </w: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973E14">
        <w:rPr>
          <w:rFonts w:ascii="Times New Roman" w:hAnsi="Times New Roman"/>
          <w:color w:val="000000"/>
          <w:sz w:val="24"/>
          <w:szCs w:val="24"/>
        </w:rPr>
        <w:t>4</w:t>
      </w:r>
      <w:r w:rsidR="00F03D43" w:rsidRPr="00F03D43">
        <w:rPr>
          <w:rFonts w:ascii="Times New Roman" w:hAnsi="Times New Roman"/>
          <w:color w:val="000000"/>
          <w:sz w:val="24"/>
          <w:szCs w:val="24"/>
        </w:rPr>
        <w:t>.2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973E14">
        <w:rPr>
          <w:rFonts w:ascii="Times New Roman" w:hAnsi="Times New Roman"/>
          <w:color w:val="000000"/>
          <w:sz w:val="24"/>
          <w:szCs w:val="24"/>
        </w:rPr>
        <w:t>4</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
    <w:p w:rsidR="00622EA0" w:rsidRPr="00220BAA" w:rsidRDefault="00622EA0" w:rsidP="00843439">
      <w:pPr>
        <w:jc w:val="both"/>
        <w:rPr>
          <w:rFonts w:ascii="Times New Roman" w:hAnsi="Times New Roman"/>
          <w:b/>
          <w:i/>
          <w:sz w:val="24"/>
          <w:szCs w:val="24"/>
        </w:rPr>
      </w:pPr>
    </w:p>
    <w:p w:rsidR="00622EA0" w:rsidRPr="00220BAA" w:rsidRDefault="006E315C" w:rsidP="00900263">
      <w:pPr>
        <w:ind w:left="720" w:hanging="720"/>
        <w:jc w:val="both"/>
        <w:rPr>
          <w:rFonts w:ascii="Times New Roman" w:hAnsi="Times New Roman"/>
          <w:sz w:val="24"/>
          <w:szCs w:val="24"/>
        </w:rPr>
      </w:pPr>
      <w:r w:rsidRPr="00900263">
        <w:rPr>
          <w:rFonts w:ascii="Times New Roman" w:hAnsi="Times New Roman"/>
          <w:b/>
          <w:sz w:val="24"/>
          <w:szCs w:val="24"/>
        </w:rPr>
        <w:t>I.4.1</w:t>
      </w:r>
      <w:r>
        <w:rPr>
          <w:rFonts w:ascii="Times New Roman" w:hAnsi="Times New Roman"/>
          <w:sz w:val="24"/>
          <w:szCs w:val="24"/>
        </w:rPr>
        <w:t xml:space="preserve"> </w:t>
      </w:r>
      <w:r>
        <w:rPr>
          <w:rFonts w:ascii="Times New Roman" w:hAnsi="Times New Roman"/>
          <w:sz w:val="24"/>
          <w:szCs w:val="24"/>
        </w:rPr>
        <w:tab/>
      </w:r>
      <w:r w:rsidR="00622EA0" w:rsidRPr="00220BAA">
        <w:rPr>
          <w:rFonts w:ascii="Times New Roman" w:hAnsi="Times New Roman"/>
          <w:sz w:val="24"/>
          <w:szCs w:val="24"/>
        </w:rPr>
        <w:t xml:space="preserve">The </w:t>
      </w:r>
      <w:r w:rsidR="00622EA0" w:rsidRPr="00973E14">
        <w:rPr>
          <w:rFonts w:ascii="Times New Roman" w:hAnsi="Times New Roman"/>
          <w:sz w:val="24"/>
          <w:szCs w:val="24"/>
        </w:rPr>
        <w:t xml:space="preserve">fixed lump-sum </w:t>
      </w:r>
      <w:r w:rsidR="008E2227">
        <w:rPr>
          <w:rFonts w:ascii="Times New Roman" w:hAnsi="Times New Roman"/>
          <w:sz w:val="24"/>
          <w:szCs w:val="24"/>
        </w:rPr>
        <w:t>Total Firm and Fixed Price</w:t>
      </w:r>
      <w:r w:rsidR="00622EA0" w:rsidRPr="00973E14">
        <w:rPr>
          <w:rFonts w:ascii="Times New Roman" w:hAnsi="Times New Roman"/>
          <w:sz w:val="24"/>
          <w:szCs w:val="24"/>
        </w:rPr>
        <w:t xml:space="preserve"> amount</w:t>
      </w:r>
      <w:r w:rsidR="00622EA0" w:rsidRPr="00220BAA">
        <w:rPr>
          <w:rFonts w:ascii="Times New Roman" w:hAnsi="Times New Roman"/>
          <w:sz w:val="24"/>
          <w:szCs w:val="24"/>
        </w:rPr>
        <w:t xml:space="preserve"> to be paid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excluding VAT, covering all services provided. The ITER Organization shall not accept liability for any expenditure beyond the aforementioned maximum amount</w:t>
      </w:r>
      <w:r w:rsidR="008B59CC">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6E315C" w:rsidRDefault="006E315C" w:rsidP="000E3DF0">
      <w:pPr>
        <w:spacing w:after="200" w:line="276" w:lineRule="auto"/>
        <w:jc w:val="both"/>
        <w:rPr>
          <w:rFonts w:ascii="Times New Roman" w:hAnsi="Times New Roman"/>
          <w:sz w:val="24"/>
          <w:szCs w:val="24"/>
        </w:rPr>
      </w:pPr>
      <w:r w:rsidRPr="00900263">
        <w:rPr>
          <w:rFonts w:ascii="Times New Roman" w:hAnsi="Times New Roman"/>
          <w:b/>
          <w:sz w:val="24"/>
          <w:szCs w:val="24"/>
        </w:rPr>
        <w:t>I.4.2</w:t>
      </w:r>
      <w:r>
        <w:rPr>
          <w:rFonts w:ascii="Times New Roman" w:hAnsi="Times New Roman"/>
          <w:sz w:val="24"/>
          <w:szCs w:val="24"/>
        </w:rPr>
        <w:tab/>
        <w:t xml:space="preserve">This amount is further broken down as indicated below: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1"/>
        <w:gridCol w:w="1701"/>
        <w:gridCol w:w="1843"/>
      </w:tblGrid>
      <w:tr w:rsidR="00173641" w:rsidRPr="00E710A5" w:rsidTr="00BA1756">
        <w:trPr>
          <w:trHeight w:val="318"/>
        </w:trPr>
        <w:tc>
          <w:tcPr>
            <w:tcW w:w="993" w:type="dxa"/>
            <w:shd w:val="clear" w:color="auto" w:fill="DEEAF6"/>
            <w:vAlign w:val="center"/>
          </w:tcPr>
          <w:p w:rsidR="00173641" w:rsidRPr="007B63A8" w:rsidRDefault="00173641" w:rsidP="00D037CB">
            <w:pPr>
              <w:keepNext/>
              <w:keepLines/>
              <w:jc w:val="center"/>
              <w:rPr>
                <w:rFonts w:ascii="Times New Roman" w:eastAsia="Times New Roman" w:hAnsi="Times New Roman"/>
                <w:color w:val="000000"/>
                <w:sz w:val="24"/>
                <w:szCs w:val="24"/>
                <w:lang w:eastAsia="ja-JP"/>
              </w:rPr>
            </w:pPr>
            <w:r w:rsidRPr="007B63A8">
              <w:rPr>
                <w:rFonts w:ascii="Times New Roman" w:eastAsia="Times New Roman" w:hAnsi="Times New Roman"/>
                <w:color w:val="000000"/>
                <w:sz w:val="24"/>
                <w:szCs w:val="24"/>
                <w:lang w:eastAsia="ja-JP"/>
              </w:rPr>
              <w:lastRenderedPageBreak/>
              <w:t>D#</w:t>
            </w:r>
          </w:p>
        </w:tc>
        <w:tc>
          <w:tcPr>
            <w:tcW w:w="4961" w:type="dxa"/>
            <w:shd w:val="clear" w:color="auto" w:fill="DEEAF6"/>
            <w:vAlign w:val="center"/>
          </w:tcPr>
          <w:p w:rsidR="00173641" w:rsidRPr="007B63A8" w:rsidRDefault="00173641" w:rsidP="00D037CB">
            <w:pPr>
              <w:keepNext/>
              <w:keepLines/>
              <w:jc w:val="center"/>
              <w:rPr>
                <w:rFonts w:ascii="Times New Roman" w:hAnsi="Times New Roman"/>
                <w:sz w:val="24"/>
                <w:szCs w:val="24"/>
              </w:rPr>
            </w:pPr>
            <w:r w:rsidRPr="007B63A8">
              <w:rPr>
                <w:rFonts w:ascii="Times New Roman" w:hAnsi="Times New Roman"/>
                <w:sz w:val="24"/>
                <w:szCs w:val="24"/>
              </w:rPr>
              <w:t>Deliverable</w:t>
            </w:r>
            <w:r w:rsidR="00BA1756" w:rsidRPr="007B63A8">
              <w:rPr>
                <w:rFonts w:ascii="Times New Roman" w:hAnsi="Times New Roman"/>
                <w:sz w:val="24"/>
                <w:szCs w:val="24"/>
              </w:rPr>
              <w:t>s</w:t>
            </w:r>
            <w:r w:rsidR="00785847">
              <w:rPr>
                <w:rFonts w:ascii="Times New Roman" w:hAnsi="Times New Roman"/>
                <w:sz w:val="24"/>
                <w:szCs w:val="24"/>
              </w:rPr>
              <w:t xml:space="preserve"> as described in Section  8</w:t>
            </w:r>
            <w:r w:rsidRPr="007B63A8">
              <w:rPr>
                <w:rFonts w:ascii="Times New Roman" w:hAnsi="Times New Roman"/>
                <w:sz w:val="24"/>
                <w:szCs w:val="24"/>
              </w:rPr>
              <w:t xml:space="preserve"> of the </w:t>
            </w:r>
            <w:r w:rsidR="0087271C" w:rsidRPr="0087271C">
              <w:rPr>
                <w:rFonts w:ascii="Times New Roman" w:hAnsi="Times New Roman"/>
                <w:sz w:val="24"/>
                <w:szCs w:val="24"/>
              </w:rPr>
              <w:t>Technical Specification ref. ITER_D_ 3QNKHC Version 1.0 dated 09 Jul 2020</w:t>
            </w:r>
          </w:p>
        </w:tc>
        <w:tc>
          <w:tcPr>
            <w:tcW w:w="1701" w:type="dxa"/>
            <w:shd w:val="clear" w:color="auto" w:fill="DEEAF6"/>
            <w:vAlign w:val="center"/>
          </w:tcPr>
          <w:p w:rsidR="00173641" w:rsidRPr="007B63A8" w:rsidRDefault="008E2227" w:rsidP="00D037CB">
            <w:pPr>
              <w:keepNext/>
              <w:keepLines/>
              <w:jc w:val="center"/>
              <w:rPr>
                <w:rFonts w:ascii="Times New Roman" w:hAnsi="Times New Roman"/>
                <w:sz w:val="24"/>
                <w:szCs w:val="24"/>
              </w:rPr>
            </w:pPr>
            <w:r w:rsidRPr="008E2227">
              <w:rPr>
                <w:rFonts w:ascii="Times New Roman" w:hAnsi="Times New Roman"/>
                <w:sz w:val="24"/>
                <w:szCs w:val="24"/>
              </w:rPr>
              <w:t>Due Delivery Date</w:t>
            </w:r>
          </w:p>
        </w:tc>
        <w:tc>
          <w:tcPr>
            <w:tcW w:w="1843" w:type="dxa"/>
            <w:shd w:val="clear" w:color="auto" w:fill="DEEAF6"/>
            <w:vAlign w:val="center"/>
          </w:tcPr>
          <w:p w:rsidR="00173641" w:rsidRPr="007B63A8" w:rsidRDefault="008E2227" w:rsidP="00D037CB">
            <w:pPr>
              <w:keepNext/>
              <w:keepLines/>
              <w:jc w:val="center"/>
              <w:rPr>
                <w:rFonts w:ascii="Times New Roman" w:hAnsi="Times New Roman"/>
                <w:sz w:val="24"/>
                <w:szCs w:val="24"/>
              </w:rPr>
            </w:pPr>
            <w:r w:rsidRPr="008E2227">
              <w:rPr>
                <w:rFonts w:ascii="Times New Roman" w:hAnsi="Times New Roman"/>
                <w:sz w:val="24"/>
                <w:szCs w:val="24"/>
              </w:rPr>
              <w:t>Price in EUR</w:t>
            </w:r>
          </w:p>
        </w:tc>
      </w:tr>
      <w:tr w:rsidR="005C40BE" w:rsidRPr="005C40BE" w:rsidTr="00BA1756">
        <w:tc>
          <w:tcPr>
            <w:tcW w:w="993" w:type="dxa"/>
            <w:shd w:val="clear" w:color="auto" w:fill="auto"/>
            <w:vAlign w:val="center"/>
          </w:tcPr>
          <w:p w:rsidR="005C40BE" w:rsidRPr="007B63A8" w:rsidRDefault="005C40BE" w:rsidP="00D037CB">
            <w:pPr>
              <w:keepNext/>
              <w:keepLines/>
              <w:jc w:val="center"/>
              <w:rPr>
                <w:rFonts w:ascii="Times New Roman" w:hAnsi="Times New Roman"/>
                <w:sz w:val="24"/>
                <w:szCs w:val="24"/>
              </w:rPr>
            </w:pPr>
            <w:r w:rsidRPr="007B63A8">
              <w:rPr>
                <w:rFonts w:ascii="Times New Roman" w:hAnsi="Times New Roman"/>
                <w:sz w:val="24"/>
                <w:szCs w:val="24"/>
              </w:rPr>
              <w:t>D01</w:t>
            </w:r>
          </w:p>
        </w:tc>
        <w:tc>
          <w:tcPr>
            <w:tcW w:w="4961" w:type="dxa"/>
            <w:shd w:val="clear" w:color="auto" w:fill="auto"/>
            <w:vAlign w:val="center"/>
          </w:tcPr>
          <w:p w:rsidR="005C40BE" w:rsidRPr="006579E0" w:rsidRDefault="005C40BE" w:rsidP="00D037CB">
            <w:pPr>
              <w:keepNext/>
              <w:keepLines/>
              <w:autoSpaceDE w:val="0"/>
              <w:autoSpaceDN w:val="0"/>
              <w:adjustRightInd w:val="0"/>
              <w:rPr>
                <w:rFonts w:ascii="Times New Roman" w:eastAsia="Times" w:hAnsi="Times New Roman"/>
                <w:color w:val="000000"/>
                <w:sz w:val="24"/>
                <w:szCs w:val="24"/>
                <w:lang w:eastAsia="en-GB"/>
              </w:rPr>
            </w:pPr>
            <w:r w:rsidRPr="006579E0">
              <w:rPr>
                <w:rFonts w:ascii="Times New Roman" w:eastAsia="Times" w:hAnsi="Times New Roman"/>
                <w:color w:val="000000"/>
                <w:sz w:val="24"/>
                <w:szCs w:val="24"/>
                <w:lang w:eastAsia="en-GB"/>
              </w:rPr>
              <w:t>Prepare RHCA documentation and supportive remote</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maintenance analysis for systems located in Equatorial Port #17</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in preparation for EP#17 PDR. Discuss them with experts and</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put in the IDM for review/ approval. Prepare the proper input</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package for the FDR.</w:t>
            </w:r>
          </w:p>
          <w:p w:rsidR="005C40BE" w:rsidRPr="006579E0" w:rsidRDefault="005C40BE" w:rsidP="00D037CB">
            <w:pPr>
              <w:keepNext/>
              <w:keepLines/>
              <w:autoSpaceDE w:val="0"/>
              <w:autoSpaceDN w:val="0"/>
              <w:adjustRightInd w:val="0"/>
              <w:rPr>
                <w:rFonts w:ascii="Times New Roman" w:hAnsi="Times New Roman"/>
                <w:sz w:val="24"/>
                <w:szCs w:val="24"/>
                <w:highlight w:val="yellow"/>
              </w:rPr>
            </w:pPr>
            <w:r w:rsidRPr="006579E0">
              <w:rPr>
                <w:rFonts w:ascii="Times New Roman" w:eastAsia="Times" w:hAnsi="Times New Roman"/>
                <w:color w:val="000000"/>
                <w:sz w:val="24"/>
                <w:szCs w:val="24"/>
                <w:lang w:eastAsia="en-GB"/>
              </w:rPr>
              <w:t>The reviewers of the report need to be coherent with the</w:t>
            </w:r>
            <w:r>
              <w:rPr>
                <w:rFonts w:eastAsia="Times"/>
                <w:color w:val="000000"/>
                <w:szCs w:val="24"/>
                <w:lang w:eastAsia="en-GB"/>
              </w:rPr>
              <w:t xml:space="preserve"> </w:t>
            </w:r>
            <w:r w:rsidRPr="006579E0">
              <w:rPr>
                <w:rFonts w:ascii="Times New Roman" w:eastAsia="Times" w:hAnsi="Times New Roman"/>
                <w:color w:val="0000FF"/>
                <w:sz w:val="24"/>
                <w:szCs w:val="24"/>
                <w:lang w:eastAsia="en-GB"/>
              </w:rPr>
              <w:t>ITER_D_2EXFXU - Sign-Off Authority for Project</w:t>
            </w:r>
            <w:r>
              <w:rPr>
                <w:rFonts w:eastAsia="Times"/>
                <w:color w:val="0000FF"/>
                <w:szCs w:val="24"/>
                <w:lang w:eastAsia="en-GB"/>
              </w:rPr>
              <w:t xml:space="preserve"> </w:t>
            </w:r>
            <w:r w:rsidRPr="006579E0">
              <w:rPr>
                <w:rFonts w:ascii="Times New Roman" w:eastAsia="Times" w:hAnsi="Times New Roman"/>
                <w:color w:val="0000FF"/>
                <w:sz w:val="24"/>
                <w:szCs w:val="24"/>
                <w:lang w:eastAsia="en-GB"/>
              </w:rPr>
              <w:t>Documents</w:t>
            </w:r>
            <w:r w:rsidRPr="006579E0">
              <w:rPr>
                <w:rFonts w:ascii="Times New Roman" w:eastAsia="Times" w:hAnsi="Times New Roman"/>
                <w:color w:val="000000"/>
                <w:sz w:val="24"/>
                <w:szCs w:val="24"/>
                <w:lang w:eastAsia="en-GB"/>
              </w:rPr>
              <w:t>.</w:t>
            </w:r>
          </w:p>
        </w:tc>
        <w:tc>
          <w:tcPr>
            <w:tcW w:w="1701" w:type="dxa"/>
            <w:shd w:val="clear" w:color="auto" w:fill="auto"/>
            <w:vAlign w:val="center"/>
          </w:tcPr>
          <w:p w:rsidR="005C40BE" w:rsidRPr="005C40BE" w:rsidRDefault="005C40BE" w:rsidP="00D037CB">
            <w:pPr>
              <w:keepNext/>
              <w:keepLines/>
              <w:jc w:val="center"/>
              <w:rPr>
                <w:rFonts w:ascii="Times New Roman" w:hAnsi="Times New Roman"/>
                <w:sz w:val="24"/>
                <w:szCs w:val="24"/>
                <w:highlight w:val="yellow"/>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Pr="005C40BE">
              <w:rPr>
                <w:rFonts w:ascii="Times New Roman" w:hAnsi="Times New Roman"/>
                <w:sz w:val="24"/>
                <w:szCs w:val="24"/>
              </w:rPr>
              <w:t xml:space="preserve"> + 3 Months</w:t>
            </w:r>
          </w:p>
        </w:tc>
        <w:tc>
          <w:tcPr>
            <w:tcW w:w="1843" w:type="dxa"/>
            <w:shd w:val="clear" w:color="auto" w:fill="auto"/>
            <w:vAlign w:val="center"/>
          </w:tcPr>
          <w:p w:rsidR="005C40BE" w:rsidRPr="005C40BE" w:rsidRDefault="005C40BE" w:rsidP="00D037CB">
            <w:pPr>
              <w:keepNext/>
              <w:keepLines/>
              <w:jc w:val="right"/>
              <w:rPr>
                <w:rFonts w:ascii="Times New Roman" w:hAnsi="Times New Roman"/>
                <w:sz w:val="24"/>
                <w:szCs w:val="24"/>
                <w:highlight w:val="yellow"/>
              </w:rPr>
            </w:pPr>
            <w:r w:rsidRPr="005C40BE">
              <w:rPr>
                <w:rFonts w:ascii="Times New Roman" w:hAnsi="Times New Roman"/>
                <w:sz w:val="24"/>
                <w:szCs w:val="24"/>
                <w:highlight w:val="yellow"/>
              </w:rPr>
              <w:t>to be added</w:t>
            </w:r>
          </w:p>
        </w:tc>
      </w:tr>
      <w:tr w:rsidR="005C40BE" w:rsidRPr="005C40BE" w:rsidTr="00BA1756">
        <w:tc>
          <w:tcPr>
            <w:tcW w:w="993" w:type="dxa"/>
            <w:shd w:val="clear" w:color="auto" w:fill="auto"/>
            <w:vAlign w:val="center"/>
          </w:tcPr>
          <w:p w:rsidR="005C40BE" w:rsidRPr="007B63A8" w:rsidRDefault="005C40BE" w:rsidP="00D037CB">
            <w:pPr>
              <w:keepNext/>
              <w:keepLines/>
              <w:jc w:val="center"/>
              <w:rPr>
                <w:rFonts w:ascii="Times New Roman" w:hAnsi="Times New Roman"/>
                <w:sz w:val="24"/>
                <w:szCs w:val="24"/>
              </w:rPr>
            </w:pPr>
            <w:r w:rsidRPr="007B63A8">
              <w:rPr>
                <w:rFonts w:ascii="Times New Roman" w:hAnsi="Times New Roman"/>
                <w:sz w:val="24"/>
                <w:szCs w:val="24"/>
              </w:rPr>
              <w:t>D02</w:t>
            </w:r>
          </w:p>
        </w:tc>
        <w:tc>
          <w:tcPr>
            <w:tcW w:w="4961" w:type="dxa"/>
            <w:shd w:val="clear" w:color="auto" w:fill="auto"/>
            <w:vAlign w:val="center"/>
          </w:tcPr>
          <w:p w:rsidR="005C40BE" w:rsidRPr="006579E0" w:rsidRDefault="005C40BE" w:rsidP="00D037CB">
            <w:pPr>
              <w:keepNext/>
              <w:keepLines/>
              <w:autoSpaceDE w:val="0"/>
              <w:autoSpaceDN w:val="0"/>
              <w:adjustRightInd w:val="0"/>
              <w:rPr>
                <w:rFonts w:ascii="Times New Roman" w:eastAsia="Times" w:hAnsi="Times New Roman"/>
                <w:color w:val="000000"/>
                <w:sz w:val="24"/>
                <w:szCs w:val="24"/>
                <w:lang w:eastAsia="en-GB"/>
              </w:rPr>
            </w:pPr>
            <w:r w:rsidRPr="006579E0">
              <w:rPr>
                <w:rFonts w:ascii="Times New Roman" w:eastAsia="Times" w:hAnsi="Times New Roman"/>
                <w:color w:val="000000"/>
                <w:sz w:val="24"/>
                <w:szCs w:val="24"/>
                <w:lang w:eastAsia="en-GB"/>
              </w:rPr>
              <w:t>Prepare RHCA documentation and supportive remote</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maintenance analysis for systems located in Equatorial Port #8</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 xml:space="preserve">in preparation for EP#8 </w:t>
            </w:r>
            <w:r>
              <w:rPr>
                <w:rFonts w:eastAsia="Times"/>
                <w:color w:val="000000"/>
                <w:szCs w:val="24"/>
                <w:lang w:eastAsia="en-GB"/>
              </w:rPr>
              <w:t>F</w:t>
            </w:r>
            <w:r w:rsidRPr="006579E0">
              <w:rPr>
                <w:rFonts w:ascii="Times New Roman" w:eastAsia="Times" w:hAnsi="Times New Roman"/>
                <w:color w:val="000000"/>
                <w:sz w:val="24"/>
                <w:szCs w:val="24"/>
                <w:lang w:eastAsia="en-GB"/>
              </w:rPr>
              <w:t>DR. Discuss them with experts and</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 xml:space="preserve">put in the IDM for review/ approval. Prepare the proper </w:t>
            </w:r>
            <w:r>
              <w:rPr>
                <w:rFonts w:eastAsia="Times"/>
                <w:color w:val="000000"/>
                <w:szCs w:val="24"/>
                <w:lang w:eastAsia="en-GB"/>
              </w:rPr>
              <w:t xml:space="preserve"> i</w:t>
            </w:r>
            <w:r w:rsidRPr="006579E0">
              <w:rPr>
                <w:rFonts w:ascii="Times New Roman" w:eastAsia="Times" w:hAnsi="Times New Roman"/>
                <w:color w:val="000000"/>
                <w:sz w:val="24"/>
                <w:szCs w:val="24"/>
                <w:lang w:eastAsia="en-GB"/>
              </w:rPr>
              <w:t>nput</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package for the FDR.</w:t>
            </w:r>
          </w:p>
          <w:p w:rsidR="005C40BE" w:rsidRPr="006579E0" w:rsidRDefault="005C40BE" w:rsidP="00D037CB">
            <w:pPr>
              <w:keepNext/>
              <w:keepLines/>
              <w:autoSpaceDE w:val="0"/>
              <w:autoSpaceDN w:val="0"/>
              <w:adjustRightInd w:val="0"/>
              <w:rPr>
                <w:rFonts w:ascii="Times New Roman" w:hAnsi="Times New Roman"/>
                <w:sz w:val="24"/>
                <w:szCs w:val="24"/>
                <w:highlight w:val="yellow"/>
              </w:rPr>
            </w:pPr>
            <w:r w:rsidRPr="006579E0">
              <w:rPr>
                <w:rFonts w:ascii="Times New Roman" w:eastAsia="Times" w:hAnsi="Times New Roman"/>
                <w:color w:val="000000"/>
                <w:sz w:val="24"/>
                <w:szCs w:val="24"/>
                <w:lang w:eastAsia="en-GB"/>
              </w:rPr>
              <w:t>The reviewers of the report need to be coherent with the</w:t>
            </w:r>
            <w:r>
              <w:rPr>
                <w:rFonts w:eastAsia="Times"/>
                <w:color w:val="000000"/>
                <w:szCs w:val="24"/>
                <w:lang w:eastAsia="en-GB"/>
              </w:rPr>
              <w:t xml:space="preserve"> </w:t>
            </w:r>
            <w:r w:rsidRPr="006579E0">
              <w:rPr>
                <w:rFonts w:ascii="Times New Roman" w:eastAsia="Times" w:hAnsi="Times New Roman"/>
                <w:color w:val="0000FF"/>
                <w:sz w:val="24"/>
                <w:szCs w:val="24"/>
                <w:lang w:eastAsia="en-GB"/>
              </w:rPr>
              <w:t>ITER_D_2EXFXU - Sign-Off Authority for Project</w:t>
            </w:r>
            <w:r>
              <w:rPr>
                <w:rFonts w:eastAsia="Times"/>
                <w:color w:val="0000FF"/>
                <w:szCs w:val="24"/>
                <w:lang w:eastAsia="en-GB"/>
              </w:rPr>
              <w:t xml:space="preserve"> </w:t>
            </w:r>
            <w:r w:rsidRPr="006579E0">
              <w:rPr>
                <w:rFonts w:ascii="Times New Roman" w:eastAsia="Times" w:hAnsi="Times New Roman"/>
                <w:color w:val="0000FF"/>
                <w:sz w:val="24"/>
                <w:szCs w:val="24"/>
                <w:lang w:eastAsia="en-GB"/>
              </w:rPr>
              <w:t>Documents</w:t>
            </w:r>
            <w:r w:rsidRPr="006579E0">
              <w:rPr>
                <w:rFonts w:ascii="Times New Roman" w:eastAsia="Times" w:hAnsi="Times New Roman"/>
                <w:color w:val="000000"/>
                <w:sz w:val="24"/>
                <w:szCs w:val="24"/>
                <w:lang w:eastAsia="en-GB"/>
              </w:rPr>
              <w:t>.</w:t>
            </w:r>
          </w:p>
        </w:tc>
        <w:tc>
          <w:tcPr>
            <w:tcW w:w="1701" w:type="dxa"/>
            <w:shd w:val="clear" w:color="auto" w:fill="auto"/>
            <w:vAlign w:val="center"/>
          </w:tcPr>
          <w:p w:rsidR="005C40BE" w:rsidRPr="005C40BE" w:rsidRDefault="005C40BE" w:rsidP="00D037CB">
            <w:pPr>
              <w:keepNext/>
              <w:keepLines/>
              <w:jc w:val="center"/>
              <w:rPr>
                <w:rFonts w:ascii="Times New Roman" w:hAnsi="Times New Roman"/>
                <w:sz w:val="24"/>
                <w:szCs w:val="24"/>
                <w:lang w:val="fr-BE"/>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Pr="005C40BE">
              <w:rPr>
                <w:rFonts w:ascii="Times New Roman" w:hAnsi="Times New Roman"/>
                <w:sz w:val="24"/>
                <w:szCs w:val="24"/>
              </w:rPr>
              <w:t xml:space="preserve"> + 6 Months</w:t>
            </w:r>
          </w:p>
        </w:tc>
        <w:tc>
          <w:tcPr>
            <w:tcW w:w="1843" w:type="dxa"/>
            <w:shd w:val="clear" w:color="auto" w:fill="auto"/>
            <w:vAlign w:val="center"/>
          </w:tcPr>
          <w:p w:rsidR="005C40BE" w:rsidRPr="005C40BE" w:rsidRDefault="005C40BE" w:rsidP="00D037CB">
            <w:pPr>
              <w:keepNext/>
              <w:keepLines/>
              <w:jc w:val="right"/>
              <w:rPr>
                <w:rFonts w:ascii="Times New Roman" w:hAnsi="Times New Roman"/>
                <w:sz w:val="24"/>
                <w:szCs w:val="24"/>
                <w:highlight w:val="yellow"/>
              </w:rPr>
            </w:pPr>
            <w:r w:rsidRPr="005C40BE">
              <w:rPr>
                <w:rFonts w:ascii="Times New Roman" w:hAnsi="Times New Roman"/>
                <w:sz w:val="24"/>
                <w:szCs w:val="24"/>
                <w:highlight w:val="yellow"/>
              </w:rPr>
              <w:t>to be added</w:t>
            </w:r>
          </w:p>
        </w:tc>
      </w:tr>
      <w:tr w:rsidR="005C40BE" w:rsidRPr="005C40BE" w:rsidTr="00BA1756">
        <w:tc>
          <w:tcPr>
            <w:tcW w:w="993" w:type="dxa"/>
            <w:shd w:val="clear" w:color="auto" w:fill="auto"/>
            <w:vAlign w:val="center"/>
          </w:tcPr>
          <w:p w:rsidR="005C40BE" w:rsidRPr="007B63A8" w:rsidRDefault="005C40BE" w:rsidP="00D037CB">
            <w:pPr>
              <w:keepNext/>
              <w:keepLines/>
              <w:jc w:val="center"/>
              <w:rPr>
                <w:rFonts w:ascii="Times New Roman" w:hAnsi="Times New Roman"/>
                <w:sz w:val="24"/>
                <w:szCs w:val="24"/>
              </w:rPr>
            </w:pPr>
            <w:r w:rsidRPr="007B63A8">
              <w:rPr>
                <w:rFonts w:ascii="Times New Roman" w:hAnsi="Times New Roman"/>
                <w:sz w:val="24"/>
                <w:szCs w:val="24"/>
              </w:rPr>
              <w:t>D03</w:t>
            </w:r>
          </w:p>
        </w:tc>
        <w:tc>
          <w:tcPr>
            <w:tcW w:w="4961" w:type="dxa"/>
            <w:shd w:val="clear" w:color="auto" w:fill="auto"/>
            <w:vAlign w:val="center"/>
          </w:tcPr>
          <w:p w:rsidR="005C40BE" w:rsidRPr="006579E0" w:rsidRDefault="005C40BE" w:rsidP="00D037CB">
            <w:pPr>
              <w:keepNext/>
              <w:keepLines/>
              <w:autoSpaceDE w:val="0"/>
              <w:autoSpaceDN w:val="0"/>
              <w:adjustRightInd w:val="0"/>
              <w:rPr>
                <w:rFonts w:ascii="Times New Roman" w:eastAsia="Times" w:hAnsi="Times New Roman"/>
                <w:color w:val="000000"/>
                <w:sz w:val="24"/>
                <w:szCs w:val="24"/>
                <w:lang w:eastAsia="en-GB"/>
              </w:rPr>
            </w:pPr>
            <w:r w:rsidRPr="006579E0">
              <w:rPr>
                <w:rFonts w:ascii="Times New Roman" w:eastAsia="Times" w:hAnsi="Times New Roman"/>
                <w:color w:val="000000"/>
                <w:sz w:val="24"/>
                <w:szCs w:val="24"/>
                <w:lang w:eastAsia="en-GB"/>
              </w:rPr>
              <w:t>Prepare RHCA documentation and supportive remote</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maintenance analysis for systems located in Lower Port #14 preparation for LP#14 PDR. Discuss them with experts and put</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in the IDM for review/ approval. Prepare the proper input</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package for the PDR.</w:t>
            </w:r>
          </w:p>
          <w:p w:rsidR="005C40BE" w:rsidRPr="006579E0" w:rsidRDefault="005C40BE" w:rsidP="00D037CB">
            <w:pPr>
              <w:keepNext/>
              <w:keepLines/>
              <w:autoSpaceDE w:val="0"/>
              <w:autoSpaceDN w:val="0"/>
              <w:adjustRightInd w:val="0"/>
              <w:rPr>
                <w:rFonts w:ascii="Times New Roman" w:hAnsi="Times New Roman"/>
                <w:sz w:val="24"/>
                <w:szCs w:val="24"/>
                <w:highlight w:val="yellow"/>
              </w:rPr>
            </w:pPr>
            <w:r w:rsidRPr="006579E0">
              <w:rPr>
                <w:rFonts w:ascii="Times New Roman" w:eastAsia="Times" w:hAnsi="Times New Roman"/>
                <w:color w:val="000000"/>
                <w:sz w:val="24"/>
                <w:szCs w:val="24"/>
                <w:lang w:eastAsia="en-GB"/>
              </w:rPr>
              <w:t>The reviewers of the report need to be coherent with the</w:t>
            </w:r>
            <w:r>
              <w:rPr>
                <w:rFonts w:eastAsia="Times"/>
                <w:color w:val="000000"/>
                <w:szCs w:val="24"/>
                <w:lang w:eastAsia="en-GB"/>
              </w:rPr>
              <w:t xml:space="preserve"> </w:t>
            </w:r>
            <w:r w:rsidRPr="006579E0">
              <w:rPr>
                <w:rFonts w:ascii="Times New Roman" w:eastAsia="Times" w:hAnsi="Times New Roman"/>
                <w:color w:val="0000FF"/>
                <w:sz w:val="24"/>
                <w:szCs w:val="24"/>
                <w:lang w:eastAsia="en-GB"/>
              </w:rPr>
              <w:t>ITER_D_2EXFXU - Sign-Off Authority for Project</w:t>
            </w:r>
            <w:r>
              <w:rPr>
                <w:rFonts w:eastAsia="Times"/>
                <w:color w:val="0000FF"/>
                <w:szCs w:val="24"/>
                <w:lang w:eastAsia="en-GB"/>
              </w:rPr>
              <w:t xml:space="preserve"> </w:t>
            </w:r>
            <w:r w:rsidRPr="006579E0">
              <w:rPr>
                <w:rFonts w:ascii="Times New Roman" w:eastAsia="Times" w:hAnsi="Times New Roman"/>
                <w:color w:val="0000FF"/>
                <w:sz w:val="24"/>
                <w:szCs w:val="24"/>
                <w:lang w:eastAsia="en-GB"/>
              </w:rPr>
              <w:t>Documents</w:t>
            </w:r>
            <w:r w:rsidRPr="006579E0">
              <w:rPr>
                <w:rFonts w:ascii="Times New Roman" w:eastAsia="Times" w:hAnsi="Times New Roman"/>
                <w:color w:val="000000"/>
                <w:sz w:val="24"/>
                <w:szCs w:val="24"/>
                <w:lang w:eastAsia="en-GB"/>
              </w:rPr>
              <w:t>.</w:t>
            </w:r>
          </w:p>
        </w:tc>
        <w:tc>
          <w:tcPr>
            <w:tcW w:w="1701" w:type="dxa"/>
            <w:shd w:val="clear" w:color="auto" w:fill="auto"/>
            <w:vAlign w:val="center"/>
          </w:tcPr>
          <w:p w:rsidR="005C40BE" w:rsidRPr="005C40BE" w:rsidRDefault="005C40BE" w:rsidP="00D037CB">
            <w:pPr>
              <w:keepNext/>
              <w:keepLines/>
              <w:jc w:val="center"/>
              <w:rPr>
                <w:rFonts w:ascii="Times New Roman" w:hAnsi="Times New Roman"/>
                <w:sz w:val="24"/>
                <w:szCs w:val="24"/>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Pr="005C40BE">
              <w:rPr>
                <w:rFonts w:ascii="Times New Roman" w:hAnsi="Times New Roman"/>
                <w:sz w:val="24"/>
                <w:szCs w:val="24"/>
              </w:rPr>
              <w:t xml:space="preserve"> + 9 Months</w:t>
            </w:r>
          </w:p>
        </w:tc>
        <w:tc>
          <w:tcPr>
            <w:tcW w:w="1843" w:type="dxa"/>
            <w:shd w:val="clear" w:color="auto" w:fill="auto"/>
            <w:vAlign w:val="center"/>
          </w:tcPr>
          <w:p w:rsidR="005C40BE" w:rsidRPr="005C40BE" w:rsidRDefault="005C40BE" w:rsidP="00D037CB">
            <w:pPr>
              <w:keepNext/>
              <w:keepLines/>
              <w:jc w:val="right"/>
              <w:rPr>
                <w:rFonts w:ascii="Times New Roman" w:hAnsi="Times New Roman"/>
                <w:sz w:val="24"/>
                <w:szCs w:val="24"/>
                <w:highlight w:val="yellow"/>
              </w:rPr>
            </w:pPr>
            <w:r w:rsidRPr="005C40BE">
              <w:rPr>
                <w:rFonts w:ascii="Times New Roman" w:hAnsi="Times New Roman"/>
                <w:sz w:val="24"/>
                <w:szCs w:val="24"/>
                <w:highlight w:val="yellow"/>
              </w:rPr>
              <w:t>to be added</w:t>
            </w:r>
          </w:p>
        </w:tc>
      </w:tr>
      <w:tr w:rsidR="005C40BE" w:rsidRPr="005C40BE" w:rsidTr="00BA1756">
        <w:tc>
          <w:tcPr>
            <w:tcW w:w="993" w:type="dxa"/>
            <w:shd w:val="clear" w:color="auto" w:fill="auto"/>
            <w:vAlign w:val="center"/>
          </w:tcPr>
          <w:p w:rsidR="005C40BE" w:rsidRPr="007B63A8" w:rsidRDefault="005C40BE" w:rsidP="00D037CB">
            <w:pPr>
              <w:keepNext/>
              <w:keepLines/>
              <w:jc w:val="center"/>
              <w:rPr>
                <w:rFonts w:ascii="Times New Roman" w:hAnsi="Times New Roman"/>
                <w:sz w:val="24"/>
                <w:szCs w:val="24"/>
              </w:rPr>
            </w:pPr>
            <w:r w:rsidRPr="007B63A8">
              <w:rPr>
                <w:rFonts w:ascii="Times New Roman" w:hAnsi="Times New Roman"/>
                <w:sz w:val="24"/>
                <w:szCs w:val="24"/>
              </w:rPr>
              <w:t>D04</w:t>
            </w:r>
          </w:p>
        </w:tc>
        <w:tc>
          <w:tcPr>
            <w:tcW w:w="4961" w:type="dxa"/>
            <w:shd w:val="clear" w:color="auto" w:fill="auto"/>
            <w:vAlign w:val="center"/>
          </w:tcPr>
          <w:p w:rsidR="005C40BE" w:rsidRPr="006579E0" w:rsidRDefault="005C40BE" w:rsidP="00D037CB">
            <w:pPr>
              <w:keepNext/>
              <w:keepLines/>
              <w:autoSpaceDE w:val="0"/>
              <w:autoSpaceDN w:val="0"/>
              <w:adjustRightInd w:val="0"/>
              <w:rPr>
                <w:rFonts w:ascii="Times New Roman" w:eastAsia="Times" w:hAnsi="Times New Roman"/>
                <w:color w:val="000000"/>
                <w:sz w:val="24"/>
                <w:szCs w:val="24"/>
                <w:lang w:eastAsia="en-GB"/>
              </w:rPr>
            </w:pPr>
            <w:r w:rsidRPr="006579E0">
              <w:rPr>
                <w:rFonts w:ascii="Times New Roman" w:eastAsia="Times" w:hAnsi="Times New Roman"/>
                <w:color w:val="000000"/>
                <w:sz w:val="24"/>
                <w:szCs w:val="24"/>
                <w:lang w:eastAsia="en-GB"/>
              </w:rPr>
              <w:t>Develop, together with the port integrator of EP#8/#17 and</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tenants therein, specifications for RH tooling required to</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perform the refurbishment in the Hot Cell dedicated area.</w:t>
            </w:r>
          </w:p>
          <w:p w:rsidR="005C40BE" w:rsidRPr="006579E0" w:rsidRDefault="005C40BE" w:rsidP="00D037CB">
            <w:pPr>
              <w:keepNext/>
              <w:keepLines/>
              <w:autoSpaceDE w:val="0"/>
              <w:autoSpaceDN w:val="0"/>
              <w:adjustRightInd w:val="0"/>
              <w:rPr>
                <w:rFonts w:ascii="Times New Roman" w:eastAsia="Times" w:hAnsi="Times New Roman"/>
                <w:color w:val="000000"/>
                <w:sz w:val="24"/>
                <w:szCs w:val="24"/>
                <w:lang w:eastAsia="en-GB"/>
              </w:rPr>
            </w:pPr>
            <w:r w:rsidRPr="006579E0">
              <w:rPr>
                <w:rFonts w:ascii="Times New Roman" w:eastAsia="Times" w:hAnsi="Times New Roman"/>
                <w:color w:val="000000"/>
                <w:sz w:val="24"/>
                <w:szCs w:val="24"/>
                <w:lang w:eastAsia="en-GB"/>
              </w:rPr>
              <w:t>Discuss with RH experts at IO. Identify potential R&amp;D</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activities needed. Prepare reports, upload them into IDM and</w:t>
            </w:r>
            <w:r>
              <w:rPr>
                <w:rFonts w:eastAsia="Times"/>
                <w:color w:val="000000"/>
                <w:szCs w:val="24"/>
                <w:lang w:eastAsia="en-GB"/>
              </w:rPr>
              <w:t xml:space="preserve"> </w:t>
            </w:r>
            <w:r w:rsidRPr="006579E0">
              <w:rPr>
                <w:rFonts w:ascii="Times New Roman" w:eastAsia="Times" w:hAnsi="Times New Roman"/>
                <w:color w:val="000000"/>
                <w:sz w:val="24"/>
                <w:szCs w:val="24"/>
                <w:lang w:eastAsia="en-GB"/>
              </w:rPr>
              <w:t>get them approved.</w:t>
            </w:r>
          </w:p>
          <w:p w:rsidR="005C40BE" w:rsidRPr="006579E0" w:rsidRDefault="005C40BE" w:rsidP="00D037CB">
            <w:pPr>
              <w:keepNext/>
              <w:keepLines/>
              <w:autoSpaceDE w:val="0"/>
              <w:autoSpaceDN w:val="0"/>
              <w:adjustRightInd w:val="0"/>
              <w:rPr>
                <w:rFonts w:ascii="Times New Roman" w:eastAsia="Times" w:hAnsi="Times New Roman"/>
                <w:sz w:val="24"/>
                <w:szCs w:val="24"/>
                <w:highlight w:val="yellow"/>
                <w:lang w:eastAsia="en-GB"/>
              </w:rPr>
            </w:pPr>
            <w:r w:rsidRPr="006579E0">
              <w:rPr>
                <w:rFonts w:ascii="Times New Roman" w:eastAsia="Times" w:hAnsi="Times New Roman"/>
                <w:color w:val="000000"/>
                <w:sz w:val="24"/>
                <w:szCs w:val="24"/>
                <w:lang w:eastAsia="en-GB"/>
              </w:rPr>
              <w:t>The reviewers of the report need to be coherent with the</w:t>
            </w:r>
            <w:r>
              <w:rPr>
                <w:rFonts w:eastAsia="Times"/>
                <w:color w:val="000000"/>
                <w:szCs w:val="24"/>
                <w:lang w:eastAsia="en-GB"/>
              </w:rPr>
              <w:t xml:space="preserve"> </w:t>
            </w:r>
            <w:r w:rsidRPr="006579E0">
              <w:rPr>
                <w:rFonts w:ascii="Times New Roman" w:eastAsia="Times" w:hAnsi="Times New Roman"/>
                <w:color w:val="0000FF"/>
                <w:sz w:val="24"/>
                <w:szCs w:val="24"/>
                <w:lang w:eastAsia="en-GB"/>
              </w:rPr>
              <w:t>ITER_D_2EXFXU - Sign-Off Authority for Project</w:t>
            </w:r>
            <w:r>
              <w:rPr>
                <w:rFonts w:eastAsia="Times"/>
                <w:color w:val="0000FF"/>
                <w:szCs w:val="24"/>
                <w:lang w:eastAsia="en-GB"/>
              </w:rPr>
              <w:t xml:space="preserve"> </w:t>
            </w:r>
            <w:r w:rsidRPr="006579E0">
              <w:rPr>
                <w:rFonts w:ascii="Times New Roman" w:eastAsia="Times" w:hAnsi="Times New Roman"/>
                <w:color w:val="0000FF"/>
                <w:sz w:val="24"/>
                <w:szCs w:val="24"/>
                <w:lang w:eastAsia="en-GB"/>
              </w:rPr>
              <w:t>Documents</w:t>
            </w:r>
            <w:r w:rsidRPr="006579E0">
              <w:rPr>
                <w:rFonts w:ascii="Times New Roman" w:eastAsia="Times" w:hAnsi="Times New Roman"/>
                <w:color w:val="000000"/>
                <w:sz w:val="24"/>
                <w:szCs w:val="24"/>
                <w:lang w:eastAsia="en-GB"/>
              </w:rPr>
              <w:t>.</w:t>
            </w:r>
          </w:p>
        </w:tc>
        <w:tc>
          <w:tcPr>
            <w:tcW w:w="1701" w:type="dxa"/>
            <w:shd w:val="clear" w:color="auto" w:fill="auto"/>
            <w:vAlign w:val="center"/>
          </w:tcPr>
          <w:p w:rsidR="005C40BE" w:rsidRPr="005C40BE" w:rsidRDefault="005C40BE" w:rsidP="00D037CB">
            <w:pPr>
              <w:keepNext/>
              <w:keepLines/>
              <w:jc w:val="center"/>
              <w:rPr>
                <w:rFonts w:ascii="Times New Roman" w:hAnsi="Times New Roman"/>
                <w:sz w:val="24"/>
                <w:szCs w:val="24"/>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Pr="005C40BE">
              <w:rPr>
                <w:rFonts w:ascii="Times New Roman" w:hAnsi="Times New Roman"/>
                <w:sz w:val="24"/>
                <w:szCs w:val="24"/>
              </w:rPr>
              <w:t xml:space="preserve"> + 12 Months</w:t>
            </w:r>
          </w:p>
        </w:tc>
        <w:tc>
          <w:tcPr>
            <w:tcW w:w="1843" w:type="dxa"/>
            <w:shd w:val="clear" w:color="auto" w:fill="auto"/>
            <w:vAlign w:val="center"/>
          </w:tcPr>
          <w:p w:rsidR="005C40BE" w:rsidRPr="005C40BE" w:rsidRDefault="005C40BE" w:rsidP="00D037CB">
            <w:pPr>
              <w:keepNext/>
              <w:keepLines/>
              <w:jc w:val="right"/>
              <w:rPr>
                <w:rFonts w:ascii="Times New Roman" w:hAnsi="Times New Roman"/>
                <w:sz w:val="24"/>
                <w:szCs w:val="24"/>
                <w:highlight w:val="yellow"/>
              </w:rPr>
            </w:pPr>
            <w:r w:rsidRPr="005C40BE">
              <w:rPr>
                <w:rFonts w:ascii="Times New Roman" w:hAnsi="Times New Roman"/>
                <w:sz w:val="24"/>
                <w:szCs w:val="24"/>
                <w:highlight w:val="yellow"/>
              </w:rPr>
              <w:t>to be added</w:t>
            </w:r>
          </w:p>
        </w:tc>
      </w:tr>
      <w:tr w:rsidR="007B63A8" w:rsidRPr="00E710A5" w:rsidTr="005C40BE">
        <w:trPr>
          <w:trHeight w:val="487"/>
        </w:trPr>
        <w:tc>
          <w:tcPr>
            <w:tcW w:w="7655" w:type="dxa"/>
            <w:gridSpan w:val="3"/>
            <w:shd w:val="clear" w:color="auto" w:fill="auto"/>
            <w:vAlign w:val="center"/>
          </w:tcPr>
          <w:p w:rsidR="007B63A8" w:rsidRPr="007B63A8" w:rsidRDefault="008E2227" w:rsidP="00D037CB">
            <w:pPr>
              <w:keepNext/>
              <w:keepLines/>
              <w:jc w:val="center"/>
              <w:rPr>
                <w:rFonts w:ascii="Times New Roman" w:hAnsi="Times New Roman"/>
                <w:b/>
                <w:sz w:val="24"/>
                <w:szCs w:val="24"/>
              </w:rPr>
            </w:pPr>
            <w:r>
              <w:rPr>
                <w:rFonts w:ascii="Times New Roman" w:hAnsi="Times New Roman"/>
                <w:b/>
                <w:sz w:val="24"/>
                <w:szCs w:val="24"/>
              </w:rPr>
              <w:t>Total Firm and Fixed Price</w:t>
            </w:r>
          </w:p>
        </w:tc>
        <w:tc>
          <w:tcPr>
            <w:tcW w:w="1843" w:type="dxa"/>
            <w:shd w:val="clear" w:color="auto" w:fill="auto"/>
            <w:vAlign w:val="center"/>
          </w:tcPr>
          <w:p w:rsidR="007B63A8" w:rsidRPr="007B63A8" w:rsidRDefault="007B63A8" w:rsidP="00D037CB">
            <w:pPr>
              <w:keepNext/>
              <w:keepLines/>
              <w:jc w:val="right"/>
              <w:rPr>
                <w:rFonts w:ascii="Times New Roman" w:hAnsi="Times New Roman"/>
                <w:b/>
                <w:sz w:val="24"/>
                <w:szCs w:val="24"/>
                <w:highlight w:val="yellow"/>
              </w:rPr>
            </w:pPr>
            <w:r w:rsidRPr="007B63A8">
              <w:rPr>
                <w:rFonts w:ascii="Times New Roman" w:hAnsi="Times New Roman"/>
                <w:b/>
                <w:sz w:val="24"/>
                <w:szCs w:val="24"/>
                <w:highlight w:val="yellow"/>
              </w:rPr>
              <w:t>to be added</w:t>
            </w:r>
          </w:p>
        </w:tc>
      </w:tr>
    </w:tbl>
    <w:p w:rsidR="008E2227" w:rsidRPr="008E2227" w:rsidRDefault="008E2227" w:rsidP="008E2227">
      <w:pPr>
        <w:keepNext/>
        <w:spacing w:line="240" w:lineRule="auto"/>
        <w:jc w:val="both"/>
        <w:rPr>
          <w:rFonts w:ascii="Times New Roman" w:eastAsia="平成明朝" w:hAnsi="Times New Roman"/>
          <w:i/>
          <w:sz w:val="24"/>
          <w:szCs w:val="24"/>
          <w:lang w:val="en-GB"/>
        </w:rPr>
      </w:pPr>
      <w:r>
        <w:rPr>
          <w:rFonts w:ascii="Times New Roman" w:eastAsia="平成明朝" w:hAnsi="Times New Roman"/>
          <w:sz w:val="20"/>
          <w:szCs w:val="20"/>
          <w:lang w:val="en-GB"/>
        </w:rPr>
        <w:t>T0* is the date of kick-off meeting within one month after the signature of the contract</w:t>
      </w:r>
    </w:p>
    <w:p w:rsidR="007B63A8" w:rsidRDefault="007B63A8" w:rsidP="00BF4506">
      <w:pPr>
        <w:spacing w:line="276" w:lineRule="auto"/>
        <w:jc w:val="both"/>
        <w:rPr>
          <w:rFonts w:ascii="Times New Roman" w:hAnsi="Times New Roman"/>
          <w:caps/>
          <w:sz w:val="24"/>
          <w:szCs w:val="24"/>
          <w:u w:val="single"/>
        </w:rPr>
      </w:pPr>
    </w:p>
    <w:p w:rsidR="00BF4506" w:rsidRPr="005C40BE" w:rsidRDefault="00BF4506" w:rsidP="00BF4506">
      <w:pPr>
        <w:spacing w:line="276" w:lineRule="auto"/>
        <w:jc w:val="both"/>
        <w:rPr>
          <w:rFonts w:ascii="Times New Roman" w:hAnsi="Times New Roman"/>
          <w:caps/>
          <w:sz w:val="24"/>
          <w:szCs w:val="24"/>
          <w:u w:val="single"/>
        </w:rPr>
      </w:pPr>
    </w:p>
    <w:p w:rsidR="00622EA0" w:rsidRPr="00220BAA" w:rsidRDefault="00622EA0" w:rsidP="005C40BE">
      <w:pPr>
        <w:spacing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Contract</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w:t>
      </w:r>
      <w:r w:rsidR="00C2063B">
        <w:rPr>
          <w:rFonts w:ascii="Times New Roman" w:hAnsi="Times New Roman"/>
          <w:sz w:val="24"/>
          <w:szCs w:val="24"/>
        </w:rPr>
        <w:lastRenderedPageBreak/>
        <w:t xml:space="preserve">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 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(ii) received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9C59BB" w:rsidRDefault="009C59BB" w:rsidP="00BA1756">
      <w:pPr>
        <w:ind w:firstLine="720"/>
        <w:jc w:val="both"/>
        <w:rPr>
          <w:rFonts w:ascii="Times New Roman" w:hAnsi="Times New Roman"/>
          <w:sz w:val="24"/>
          <w:szCs w:val="24"/>
        </w:rPr>
      </w:pPr>
    </w:p>
    <w:p w:rsidR="00D40965" w:rsidRDefault="00D40965" w:rsidP="00BA1756">
      <w:pPr>
        <w:ind w:firstLine="720"/>
        <w:jc w:val="both"/>
        <w:rPr>
          <w:rFonts w:ascii="Times New Roman" w:hAnsi="Times New Roman"/>
          <w:sz w:val="24"/>
          <w:szCs w:val="24"/>
        </w:rPr>
      </w:pPr>
    </w:p>
    <w:p w:rsidR="00D40965" w:rsidRDefault="00D40965" w:rsidP="00BA1756">
      <w:pPr>
        <w:ind w:firstLine="720"/>
        <w:jc w:val="both"/>
        <w:rPr>
          <w:rFonts w:ascii="Times New Roman" w:hAnsi="Times New Roman"/>
          <w:sz w:val="24"/>
          <w:szCs w:val="24"/>
        </w:rPr>
      </w:pPr>
    </w:p>
    <w:p w:rsidR="009C59BB" w:rsidRPr="00946B0B" w:rsidRDefault="009C59BB" w:rsidP="009C59BB">
      <w:pPr>
        <w:ind w:left="720" w:hanging="720"/>
        <w:rPr>
          <w:rFonts w:ascii="Times New Roman" w:hAnsi="Times New Roman"/>
          <w:sz w:val="24"/>
          <w:szCs w:val="24"/>
        </w:rPr>
      </w:pPr>
      <w:r w:rsidRPr="001A494D">
        <w:rPr>
          <w:rFonts w:ascii="Times New Roman" w:hAnsi="Times New Roman"/>
          <w:b/>
          <w:sz w:val="24"/>
          <w:szCs w:val="24"/>
        </w:rPr>
        <w:t>I.5.</w:t>
      </w:r>
      <w:r>
        <w:rPr>
          <w:rFonts w:ascii="Times New Roman" w:hAnsi="Times New Roman"/>
          <w:b/>
          <w:sz w:val="24"/>
          <w:szCs w:val="24"/>
        </w:rPr>
        <w:t>2</w:t>
      </w:r>
      <w:r w:rsidRPr="001A494D">
        <w:rPr>
          <w:rFonts w:ascii="Times New Roman" w:hAnsi="Times New Roman"/>
          <w:b/>
          <w:sz w:val="24"/>
          <w:szCs w:val="24"/>
        </w:rPr>
        <w:t>.</w:t>
      </w:r>
      <w:r>
        <w:rPr>
          <w:rFonts w:ascii="Times New Roman" w:hAnsi="Times New Roman"/>
          <w:b/>
          <w:sz w:val="24"/>
          <w:szCs w:val="24"/>
        </w:rPr>
        <w:tab/>
      </w:r>
      <w:r w:rsidRPr="00BB62E1">
        <w:rPr>
          <w:rFonts w:ascii="Times New Roman" w:hAnsi="Times New Roman"/>
          <w:sz w:val="24"/>
          <w:szCs w:val="24"/>
        </w:rPr>
        <w:t>For f</w:t>
      </w:r>
      <w:r w:rsidRPr="00946B0B">
        <w:rPr>
          <w:rFonts w:ascii="Times New Roman" w:hAnsi="Times New Roman"/>
          <w:sz w:val="24"/>
          <w:szCs w:val="24"/>
        </w:rPr>
        <w:t xml:space="preserve">inal </w:t>
      </w:r>
      <w:r>
        <w:rPr>
          <w:rFonts w:ascii="Times New Roman" w:hAnsi="Times New Roman"/>
          <w:sz w:val="24"/>
          <w:szCs w:val="24"/>
        </w:rPr>
        <w:t>p</w:t>
      </w:r>
      <w:r w:rsidRPr="00946B0B">
        <w:rPr>
          <w:rFonts w:ascii="Times New Roman" w:hAnsi="Times New Roman"/>
          <w:sz w:val="24"/>
          <w:szCs w:val="24"/>
        </w:rPr>
        <w:t xml:space="preserve">ayment </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ind w:left="720"/>
        <w:rPr>
          <w:rFonts w:ascii="Times New Roman" w:hAnsi="Times New Roman"/>
          <w:color w:val="000000"/>
          <w:sz w:val="24"/>
          <w:szCs w:val="24"/>
        </w:rPr>
      </w:pPr>
      <w:r w:rsidRPr="00946B0B">
        <w:rPr>
          <w:rFonts w:ascii="Times New Roman" w:hAnsi="Times New Roman"/>
          <w:color w:val="000000"/>
          <w:sz w:val="24"/>
          <w:szCs w:val="24"/>
        </w:rPr>
        <w:t xml:space="preserve">The final Payment of the </w:t>
      </w:r>
      <w:r>
        <w:rPr>
          <w:rFonts w:ascii="Times New Roman" w:hAnsi="Times New Roman"/>
          <w:color w:val="000000"/>
          <w:sz w:val="24"/>
          <w:szCs w:val="24"/>
        </w:rPr>
        <w:t>Contract</w:t>
      </w:r>
      <w:r w:rsidRPr="00946B0B">
        <w:rPr>
          <w:rFonts w:ascii="Times New Roman" w:hAnsi="Times New Roman"/>
          <w:color w:val="000000"/>
          <w:sz w:val="24"/>
          <w:szCs w:val="24"/>
        </w:rPr>
        <w:t xml:space="preserve"> shall be made following reception of the following:</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t>Invoice(s);</w:t>
      </w: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t xml:space="preserve">Provision of a certification issued by the Contractor and validated by the TRO of satisfactory delivery of all deliverables within the delivery dates, completion of the Services and, whenever applicable, completion of other obligations to be fulfilled, in accordance with the stipulations of this Contract; </w:t>
      </w:r>
    </w:p>
    <w:p w:rsidR="009C59BB" w:rsidRPr="009A0027" w:rsidRDefault="009C59BB" w:rsidP="009C59BB">
      <w:pPr>
        <w:pStyle w:val="ListParagraph"/>
        <w:numPr>
          <w:ilvl w:val="0"/>
          <w:numId w:val="11"/>
        </w:numPr>
        <w:spacing w:line="240" w:lineRule="auto"/>
        <w:ind w:left="1170"/>
        <w:jc w:val="both"/>
        <w:rPr>
          <w:rFonts w:ascii="Times New Roman" w:hAnsi="Times New Roman"/>
          <w:sz w:val="24"/>
          <w:szCs w:val="24"/>
        </w:rPr>
      </w:pPr>
      <w:r w:rsidRPr="009A0027">
        <w:rPr>
          <w:rFonts w:ascii="Times New Roman" w:hAnsi="Times New Roman"/>
          <w:sz w:val="24"/>
          <w:szCs w:val="24"/>
        </w:rPr>
        <w:t>Copies of supporting documents that may be required by the IO as evidence of satisfactory contractual performance; and</w:t>
      </w:r>
    </w:p>
    <w:p w:rsidR="009C59BB" w:rsidRPr="009A0027" w:rsidRDefault="009C59BB" w:rsidP="009C59BB">
      <w:pPr>
        <w:pStyle w:val="ListParagraph"/>
        <w:numPr>
          <w:ilvl w:val="0"/>
          <w:numId w:val="11"/>
        </w:numPr>
        <w:spacing w:line="240" w:lineRule="auto"/>
        <w:ind w:left="1170"/>
        <w:jc w:val="both"/>
        <w:rPr>
          <w:rFonts w:ascii="Times New Roman" w:hAnsi="Times New Roman"/>
        </w:rPr>
      </w:pPr>
      <w:r w:rsidRPr="009A0027">
        <w:rPr>
          <w:rFonts w:ascii="Times New Roman" w:hAnsi="Times New Roman"/>
          <w:sz w:val="24"/>
          <w:szCs w:val="24"/>
        </w:rPr>
        <w:t>Declaration of any intellectual property resulting from Services undertaken for the purpose of the Contract, or a formal declaration that no intellectual property has been generated, using the template provided in Annex VII to the present Contract. If applicable, such declaration shall be made on behalf of the industrial consortium and/or subcontractors.</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w:t>
      </w:r>
      <w:r w:rsidR="00200C7E">
        <w:rPr>
          <w:rFonts w:ascii="Times New Roman" w:hAnsi="Times New Roman"/>
          <w:b/>
          <w:sz w:val="24"/>
          <w:szCs w:val="24"/>
        </w:rPr>
        <w:t>3</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rsidR="00BA1756" w:rsidRDefault="00BA1756" w:rsidP="00843439">
      <w:pPr>
        <w:jc w:val="both"/>
        <w:rPr>
          <w:rFonts w:ascii="Times New Roman" w:hAnsi="Times New Roman"/>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BA1756" w:rsidRPr="00FB1806" w:rsidTr="0050024E">
        <w:trPr>
          <w:trHeight w:val="318"/>
        </w:trPr>
        <w:tc>
          <w:tcPr>
            <w:tcW w:w="993" w:type="dxa"/>
            <w:shd w:val="clear" w:color="auto" w:fill="DEEAF6"/>
            <w:vAlign w:val="center"/>
          </w:tcPr>
          <w:p w:rsidR="00BA1756" w:rsidRPr="00FB1806" w:rsidRDefault="00BA1756" w:rsidP="0050024E">
            <w:pPr>
              <w:jc w:val="center"/>
              <w:rPr>
                <w:rFonts w:ascii="Times New Roman" w:eastAsia="Times New Roman" w:hAnsi="Times New Roman"/>
                <w:color w:val="000000"/>
                <w:sz w:val="24"/>
                <w:szCs w:val="24"/>
                <w:lang w:eastAsia="ja-JP"/>
              </w:rPr>
            </w:pPr>
            <w:r w:rsidRPr="00FB1806">
              <w:rPr>
                <w:rFonts w:ascii="Times New Roman" w:eastAsia="Times New Roman" w:hAnsi="Times New Roman"/>
                <w:color w:val="000000"/>
                <w:sz w:val="24"/>
                <w:szCs w:val="24"/>
                <w:lang w:eastAsia="ja-JP"/>
              </w:rPr>
              <w:t>M#</w:t>
            </w:r>
          </w:p>
        </w:tc>
        <w:tc>
          <w:tcPr>
            <w:tcW w:w="3430" w:type="dxa"/>
            <w:shd w:val="clear" w:color="auto" w:fill="DEEAF6"/>
            <w:vAlign w:val="center"/>
          </w:tcPr>
          <w:p w:rsidR="00BA1756" w:rsidRPr="00FB1806" w:rsidRDefault="00BA1756" w:rsidP="0050024E">
            <w:pPr>
              <w:keepNext/>
              <w:jc w:val="center"/>
              <w:rPr>
                <w:rFonts w:ascii="Times New Roman" w:hAnsi="Times New Roman"/>
                <w:sz w:val="24"/>
                <w:szCs w:val="24"/>
              </w:rPr>
            </w:pPr>
            <w:r w:rsidRPr="00FB1806">
              <w:rPr>
                <w:rFonts w:ascii="Times New Roman" w:hAnsi="Times New Roman"/>
                <w:sz w:val="24"/>
                <w:szCs w:val="24"/>
              </w:rPr>
              <w:t>Details</w:t>
            </w:r>
          </w:p>
        </w:tc>
        <w:tc>
          <w:tcPr>
            <w:tcW w:w="2687" w:type="dxa"/>
            <w:shd w:val="clear" w:color="auto" w:fill="DEEAF6"/>
            <w:vAlign w:val="center"/>
          </w:tcPr>
          <w:p w:rsidR="00BA1756" w:rsidRPr="00FB1806" w:rsidRDefault="008E2227" w:rsidP="0050024E">
            <w:pPr>
              <w:keepNext/>
              <w:jc w:val="center"/>
              <w:rPr>
                <w:rFonts w:ascii="Times New Roman" w:hAnsi="Times New Roman"/>
                <w:sz w:val="24"/>
                <w:szCs w:val="24"/>
              </w:rPr>
            </w:pPr>
            <w:r w:rsidRPr="008E2227">
              <w:rPr>
                <w:rFonts w:ascii="Times New Roman" w:hAnsi="Times New Roman"/>
                <w:sz w:val="24"/>
                <w:szCs w:val="24"/>
              </w:rPr>
              <w:t>Estimated Payment Time</w:t>
            </w:r>
          </w:p>
        </w:tc>
        <w:tc>
          <w:tcPr>
            <w:tcW w:w="1980" w:type="dxa"/>
            <w:shd w:val="clear" w:color="auto" w:fill="DEEAF6"/>
            <w:vAlign w:val="center"/>
          </w:tcPr>
          <w:p w:rsidR="00BA1756" w:rsidRPr="00FB1806" w:rsidRDefault="008E2227" w:rsidP="0050024E">
            <w:pPr>
              <w:keepNext/>
              <w:jc w:val="center"/>
              <w:rPr>
                <w:rFonts w:ascii="Times New Roman" w:hAnsi="Times New Roman"/>
                <w:sz w:val="24"/>
                <w:szCs w:val="24"/>
              </w:rPr>
            </w:pPr>
            <w:r>
              <w:rPr>
                <w:rFonts w:ascii="Times New Roman" w:hAnsi="Times New Roman"/>
                <w:sz w:val="24"/>
                <w:szCs w:val="24"/>
              </w:rPr>
              <w:t>Total amount to be paid</w:t>
            </w:r>
          </w:p>
        </w:tc>
      </w:tr>
      <w:tr w:rsidR="00ED7586" w:rsidRPr="00FB1806" w:rsidTr="0050024E">
        <w:trPr>
          <w:trHeight w:val="383"/>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M1</w:t>
            </w:r>
          </w:p>
        </w:tc>
        <w:tc>
          <w:tcPr>
            <w:tcW w:w="3430" w:type="dxa"/>
            <w:shd w:val="clear" w:color="auto" w:fill="auto"/>
            <w:vAlign w:val="center"/>
          </w:tcPr>
          <w:p w:rsidR="00ED7586" w:rsidRPr="005C40BE" w:rsidRDefault="00ED7586" w:rsidP="00ED7586">
            <w:pPr>
              <w:rPr>
                <w:rFonts w:ascii="Times New Roman" w:hAnsi="Times New Roman"/>
                <w:i/>
                <w:sz w:val="24"/>
                <w:szCs w:val="24"/>
              </w:rPr>
            </w:pPr>
            <w:r w:rsidRPr="005C40BE">
              <w:rPr>
                <w:rFonts w:ascii="Times New Roman" w:hAnsi="Times New Roman"/>
                <w:sz w:val="24"/>
                <w:szCs w:val="24"/>
              </w:rPr>
              <w:t>Successful completion of D 01</w:t>
            </w:r>
          </w:p>
        </w:tc>
        <w:tc>
          <w:tcPr>
            <w:tcW w:w="2687" w:type="dxa"/>
            <w:shd w:val="clear" w:color="auto" w:fill="auto"/>
            <w:vAlign w:val="center"/>
          </w:tcPr>
          <w:p w:rsidR="00ED7586" w:rsidRPr="005C40BE" w:rsidRDefault="00ED7586" w:rsidP="00ED7586">
            <w:pPr>
              <w:keepNext/>
              <w:jc w:val="center"/>
              <w:rPr>
                <w:rFonts w:ascii="Times New Roman" w:hAnsi="Times New Roman"/>
                <w:sz w:val="24"/>
                <w:szCs w:val="24"/>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00E65BB8">
              <w:rPr>
                <w:rFonts w:ascii="Times New Roman" w:hAnsi="Times New Roman"/>
                <w:sz w:val="24"/>
                <w:szCs w:val="24"/>
              </w:rPr>
              <w:t xml:space="preserve"> + 4</w:t>
            </w:r>
            <w:r w:rsidRPr="005C40BE">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highlight w:val="yellow"/>
              </w:rPr>
            </w:pPr>
            <w:r w:rsidRPr="00FB1806">
              <w:rPr>
                <w:rFonts w:ascii="Times New Roman" w:hAnsi="Times New Roman"/>
                <w:sz w:val="24"/>
                <w:szCs w:val="24"/>
                <w:highlight w:val="yellow"/>
              </w:rPr>
              <w:t>to be added</w:t>
            </w:r>
          </w:p>
        </w:tc>
      </w:tr>
      <w:tr w:rsidR="00ED7586" w:rsidRPr="00FB1806" w:rsidTr="0050024E">
        <w:trPr>
          <w:trHeight w:val="417"/>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M2</w:t>
            </w:r>
          </w:p>
        </w:tc>
        <w:tc>
          <w:tcPr>
            <w:tcW w:w="3430" w:type="dxa"/>
            <w:shd w:val="clear" w:color="auto" w:fill="auto"/>
            <w:vAlign w:val="center"/>
          </w:tcPr>
          <w:p w:rsidR="00ED7586" w:rsidRPr="005C40BE" w:rsidRDefault="00ED7586" w:rsidP="005C40BE">
            <w:pPr>
              <w:rPr>
                <w:rFonts w:ascii="Times New Roman" w:hAnsi="Times New Roman"/>
                <w:sz w:val="24"/>
                <w:szCs w:val="24"/>
              </w:rPr>
            </w:pPr>
            <w:r w:rsidRPr="005C40BE">
              <w:rPr>
                <w:rFonts w:ascii="Times New Roman" w:hAnsi="Times New Roman"/>
                <w:sz w:val="24"/>
                <w:szCs w:val="24"/>
              </w:rPr>
              <w:t>Successful completion of D 0</w:t>
            </w:r>
            <w:r w:rsidR="005C40BE" w:rsidRPr="005C40BE">
              <w:rPr>
                <w:rFonts w:ascii="Times New Roman" w:hAnsi="Times New Roman"/>
                <w:sz w:val="24"/>
                <w:szCs w:val="24"/>
              </w:rPr>
              <w:t>2</w:t>
            </w:r>
          </w:p>
        </w:tc>
        <w:tc>
          <w:tcPr>
            <w:tcW w:w="2687" w:type="dxa"/>
            <w:shd w:val="clear" w:color="auto" w:fill="auto"/>
            <w:vAlign w:val="center"/>
          </w:tcPr>
          <w:p w:rsidR="00ED7586" w:rsidRPr="005C40BE" w:rsidRDefault="00ED7586" w:rsidP="00ED7586">
            <w:pPr>
              <w:keepNext/>
              <w:jc w:val="center"/>
              <w:rPr>
                <w:rFonts w:ascii="Times New Roman" w:hAnsi="Times New Roman"/>
                <w:sz w:val="24"/>
                <w:szCs w:val="24"/>
                <w:lang w:val="fr-BE"/>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00E65BB8">
              <w:rPr>
                <w:rFonts w:ascii="Times New Roman" w:hAnsi="Times New Roman"/>
                <w:sz w:val="24"/>
                <w:szCs w:val="24"/>
              </w:rPr>
              <w:t xml:space="preserve"> + 7</w:t>
            </w:r>
            <w:r w:rsidRPr="005C40BE">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highlight w:val="yellow"/>
              </w:rPr>
            </w:pPr>
            <w:r w:rsidRPr="00FB1806">
              <w:rPr>
                <w:rFonts w:ascii="Times New Roman" w:hAnsi="Times New Roman"/>
                <w:sz w:val="24"/>
                <w:szCs w:val="24"/>
                <w:highlight w:val="yellow"/>
              </w:rPr>
              <w:t>to be added</w:t>
            </w:r>
          </w:p>
        </w:tc>
      </w:tr>
      <w:tr w:rsidR="00ED7586" w:rsidRPr="00FB1806" w:rsidTr="0050024E">
        <w:trPr>
          <w:trHeight w:val="424"/>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M3</w:t>
            </w:r>
          </w:p>
        </w:tc>
        <w:tc>
          <w:tcPr>
            <w:tcW w:w="3430" w:type="dxa"/>
            <w:shd w:val="clear" w:color="auto" w:fill="auto"/>
            <w:vAlign w:val="center"/>
          </w:tcPr>
          <w:p w:rsidR="00ED7586" w:rsidRPr="005C40BE" w:rsidRDefault="00ED7586" w:rsidP="00ED7586">
            <w:pPr>
              <w:rPr>
                <w:rFonts w:ascii="Times New Roman" w:hAnsi="Times New Roman"/>
                <w:sz w:val="24"/>
                <w:szCs w:val="24"/>
              </w:rPr>
            </w:pPr>
            <w:r w:rsidRPr="005C40BE">
              <w:rPr>
                <w:rFonts w:ascii="Times New Roman" w:hAnsi="Times New Roman"/>
                <w:sz w:val="24"/>
                <w:szCs w:val="24"/>
              </w:rPr>
              <w:t>Successful completion of D 03</w:t>
            </w:r>
          </w:p>
        </w:tc>
        <w:tc>
          <w:tcPr>
            <w:tcW w:w="2687" w:type="dxa"/>
            <w:shd w:val="clear" w:color="auto" w:fill="auto"/>
            <w:vAlign w:val="center"/>
          </w:tcPr>
          <w:p w:rsidR="00ED7586" w:rsidRPr="005C40BE" w:rsidRDefault="00ED7586" w:rsidP="005C40BE">
            <w:pPr>
              <w:keepNext/>
              <w:jc w:val="center"/>
              <w:rPr>
                <w:rFonts w:ascii="Times New Roman" w:hAnsi="Times New Roman"/>
                <w:sz w:val="24"/>
                <w:szCs w:val="24"/>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Pr="005C40BE">
              <w:rPr>
                <w:rFonts w:ascii="Times New Roman" w:hAnsi="Times New Roman"/>
                <w:sz w:val="24"/>
                <w:szCs w:val="24"/>
              </w:rPr>
              <w:t xml:space="preserve"> + </w:t>
            </w:r>
            <w:r w:rsidR="00E65BB8">
              <w:rPr>
                <w:rFonts w:ascii="Times New Roman" w:hAnsi="Times New Roman"/>
                <w:sz w:val="24"/>
                <w:szCs w:val="24"/>
              </w:rPr>
              <w:t>10</w:t>
            </w:r>
            <w:r w:rsidRPr="005C40BE">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highlight w:val="yellow"/>
              </w:rPr>
            </w:pPr>
            <w:r w:rsidRPr="00FB1806">
              <w:rPr>
                <w:rFonts w:ascii="Times New Roman" w:hAnsi="Times New Roman"/>
                <w:sz w:val="24"/>
                <w:szCs w:val="24"/>
                <w:highlight w:val="yellow"/>
              </w:rPr>
              <w:t>to be added</w:t>
            </w:r>
          </w:p>
        </w:tc>
      </w:tr>
      <w:tr w:rsidR="00ED7586" w:rsidRPr="00FB1806" w:rsidTr="0050024E">
        <w:trPr>
          <w:trHeight w:val="415"/>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M4</w:t>
            </w:r>
          </w:p>
        </w:tc>
        <w:tc>
          <w:tcPr>
            <w:tcW w:w="3430" w:type="dxa"/>
            <w:shd w:val="clear" w:color="auto" w:fill="auto"/>
            <w:vAlign w:val="center"/>
          </w:tcPr>
          <w:p w:rsidR="00ED7586" w:rsidRPr="005C40BE" w:rsidRDefault="005C40BE" w:rsidP="00ED7586">
            <w:pPr>
              <w:rPr>
                <w:rFonts w:ascii="Times New Roman" w:hAnsi="Times New Roman"/>
                <w:sz w:val="24"/>
                <w:szCs w:val="24"/>
              </w:rPr>
            </w:pPr>
            <w:r w:rsidRPr="005C40BE">
              <w:rPr>
                <w:rFonts w:ascii="Times New Roman" w:hAnsi="Times New Roman"/>
                <w:sz w:val="24"/>
                <w:szCs w:val="24"/>
              </w:rPr>
              <w:t>Successful completion of D 04</w:t>
            </w:r>
          </w:p>
        </w:tc>
        <w:tc>
          <w:tcPr>
            <w:tcW w:w="2687" w:type="dxa"/>
            <w:shd w:val="clear" w:color="auto" w:fill="auto"/>
            <w:vAlign w:val="center"/>
          </w:tcPr>
          <w:p w:rsidR="00ED7586" w:rsidRPr="005C40BE" w:rsidRDefault="00ED7586" w:rsidP="00ED7586">
            <w:pPr>
              <w:keepNext/>
              <w:jc w:val="center"/>
              <w:rPr>
                <w:rFonts w:ascii="Times New Roman" w:hAnsi="Times New Roman"/>
                <w:sz w:val="24"/>
                <w:szCs w:val="24"/>
              </w:rPr>
            </w:pPr>
            <w:r w:rsidRPr="005C40BE">
              <w:rPr>
                <w:rFonts w:ascii="Times New Roman" w:hAnsi="Times New Roman"/>
                <w:sz w:val="24"/>
                <w:szCs w:val="24"/>
              </w:rPr>
              <w:t>T</w:t>
            </w:r>
            <w:r w:rsidRPr="005C40BE">
              <w:rPr>
                <w:rFonts w:ascii="Times New Roman" w:hAnsi="Times New Roman"/>
                <w:sz w:val="24"/>
                <w:szCs w:val="24"/>
                <w:vertAlign w:val="subscript"/>
              </w:rPr>
              <w:t>0</w:t>
            </w:r>
            <w:r w:rsidRPr="005C40BE">
              <w:rPr>
                <w:rFonts w:ascii="Times New Roman" w:hAnsi="Times New Roman"/>
                <w:sz w:val="24"/>
                <w:szCs w:val="24"/>
                <w:vertAlign w:val="superscript"/>
              </w:rPr>
              <w:t>*</w:t>
            </w:r>
            <w:r w:rsidR="00E65BB8">
              <w:rPr>
                <w:rFonts w:ascii="Times New Roman" w:hAnsi="Times New Roman"/>
                <w:sz w:val="24"/>
                <w:szCs w:val="24"/>
              </w:rPr>
              <w:t xml:space="preserve"> + 13</w:t>
            </w:r>
            <w:r w:rsidRPr="005C40BE">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rPr>
            </w:pPr>
            <w:r w:rsidRPr="00FB1806">
              <w:rPr>
                <w:rFonts w:ascii="Times New Roman" w:hAnsi="Times New Roman"/>
                <w:sz w:val="24"/>
                <w:szCs w:val="24"/>
                <w:highlight w:val="yellow"/>
              </w:rPr>
              <w:t>to be added</w:t>
            </w:r>
          </w:p>
        </w:tc>
      </w:tr>
      <w:tr w:rsidR="00BA1756" w:rsidRPr="00FB1806" w:rsidTr="0050024E">
        <w:trPr>
          <w:trHeight w:val="421"/>
        </w:trPr>
        <w:tc>
          <w:tcPr>
            <w:tcW w:w="7110" w:type="dxa"/>
            <w:gridSpan w:val="3"/>
            <w:shd w:val="clear" w:color="auto" w:fill="auto"/>
            <w:vAlign w:val="center"/>
          </w:tcPr>
          <w:p w:rsidR="00BA1756" w:rsidRPr="00FB1806" w:rsidRDefault="00BF4506" w:rsidP="00BF4506">
            <w:pPr>
              <w:jc w:val="center"/>
              <w:rPr>
                <w:rFonts w:ascii="Times New Roman" w:hAnsi="Times New Roman"/>
                <w:b/>
                <w:sz w:val="24"/>
                <w:szCs w:val="24"/>
              </w:rPr>
            </w:pPr>
            <w:r>
              <w:rPr>
                <w:rFonts w:ascii="Times New Roman" w:hAnsi="Times New Roman"/>
                <w:b/>
                <w:sz w:val="24"/>
                <w:szCs w:val="24"/>
              </w:rPr>
              <w:t>Total Amount to be Paid</w:t>
            </w:r>
          </w:p>
        </w:tc>
        <w:tc>
          <w:tcPr>
            <w:tcW w:w="1980" w:type="dxa"/>
            <w:shd w:val="clear" w:color="auto" w:fill="auto"/>
            <w:vAlign w:val="center"/>
          </w:tcPr>
          <w:p w:rsidR="00BA1756" w:rsidRPr="00FB1806" w:rsidRDefault="00BA1756" w:rsidP="0050024E">
            <w:pPr>
              <w:jc w:val="right"/>
              <w:rPr>
                <w:rFonts w:ascii="Times New Roman" w:hAnsi="Times New Roman"/>
                <w:b/>
                <w:i/>
                <w:sz w:val="24"/>
                <w:szCs w:val="24"/>
                <w:highlight w:val="yellow"/>
              </w:rPr>
            </w:pPr>
            <w:r w:rsidRPr="00FB1806">
              <w:rPr>
                <w:rFonts w:ascii="Times New Roman" w:hAnsi="Times New Roman"/>
                <w:b/>
                <w:i/>
                <w:sz w:val="24"/>
                <w:szCs w:val="24"/>
                <w:highlight w:val="yellow"/>
              </w:rPr>
              <w:t>to be added</w:t>
            </w:r>
          </w:p>
        </w:tc>
      </w:tr>
    </w:tbl>
    <w:p w:rsidR="008E2227" w:rsidRPr="008E2227" w:rsidRDefault="008E2227" w:rsidP="008E2227">
      <w:pPr>
        <w:jc w:val="both"/>
        <w:rPr>
          <w:rFonts w:ascii="Times New Roman" w:hAnsi="Times New Roman"/>
          <w:i/>
          <w:color w:val="000000"/>
          <w:sz w:val="24"/>
          <w:szCs w:val="24"/>
          <w:lang w:val="en-GB"/>
        </w:rPr>
      </w:pPr>
      <w:r>
        <w:rPr>
          <w:rFonts w:ascii="Times New Roman" w:hAnsi="Times New Roman"/>
          <w:color w:val="000000"/>
          <w:sz w:val="24"/>
          <w:szCs w:val="24"/>
          <w:lang w:val="en-GB"/>
        </w:rPr>
        <w:t xml:space="preserve">  T0* is the date of kick-off meeting within one month after the signature of the contract</w:t>
      </w:r>
    </w:p>
    <w:p w:rsidR="00BA1756" w:rsidRDefault="00BA1756" w:rsidP="00900263">
      <w:pPr>
        <w:ind w:firstLine="720"/>
        <w:jc w:val="both"/>
        <w:rPr>
          <w:rFonts w:ascii="Times New Roman" w:hAnsi="Times New Roman"/>
          <w:b/>
          <w:caps/>
          <w:sz w:val="24"/>
          <w:szCs w:val="24"/>
          <w:u w:val="single"/>
        </w:rPr>
      </w:pPr>
    </w:p>
    <w:p w:rsidR="005C40BE" w:rsidRDefault="005C40BE" w:rsidP="00900263">
      <w:pPr>
        <w:ind w:firstLine="720"/>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622EA0" w:rsidRDefault="00622EA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lastRenderedPageBreak/>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622EA0"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rsidR="008E2227" w:rsidRDefault="008E2227" w:rsidP="00843439">
      <w:pPr>
        <w:jc w:val="both"/>
        <w:rPr>
          <w:rFonts w:ascii="Times New Roman" w:hAnsi="Times New Roman"/>
          <w:sz w:val="24"/>
          <w:szCs w:val="24"/>
        </w:rPr>
      </w:pPr>
    </w:p>
    <w:p w:rsidR="008E2227" w:rsidRPr="00220BAA" w:rsidRDefault="008E2227"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2973DE" w:rsidRDefault="006D5277" w:rsidP="00BF4506">
      <w:pPr>
        <w:tabs>
          <w:tab w:val="left" w:pos="709"/>
          <w:tab w:val="num" w:pos="1134"/>
          <w:tab w:val="left" w:pos="10977"/>
        </w:tabs>
        <w:ind w:left="1440" w:hanging="306"/>
        <w:jc w:val="both"/>
        <w:outlineLvl w:val="0"/>
        <w:rPr>
          <w:rFonts w:ascii="Times New Roman" w:hAnsi="Times New Roman"/>
          <w:color w:val="000000" w:themeColor="text1"/>
          <w:sz w:val="24"/>
          <w:szCs w:val="24"/>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D11961" w:rsidRPr="00220BAA" w:rsidRDefault="00D11961" w:rsidP="00BF4506">
      <w:pPr>
        <w:tabs>
          <w:tab w:val="left" w:pos="709"/>
          <w:tab w:val="num" w:pos="1134"/>
          <w:tab w:val="left" w:pos="10977"/>
        </w:tabs>
        <w:ind w:left="1440" w:hanging="306"/>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E65BB8" w:rsidRDefault="00E65BB8" w:rsidP="00705441">
      <w:pPr>
        <w:tabs>
          <w:tab w:val="left" w:pos="510"/>
          <w:tab w:val="num" w:pos="1485"/>
          <w:tab w:val="left" w:pos="10977"/>
        </w:tabs>
        <w:ind w:left="360" w:firstLine="774"/>
        <w:jc w:val="both"/>
        <w:outlineLvl w:val="0"/>
        <w:rPr>
          <w:rFonts w:ascii="Times New Roman" w:hAnsi="Times New Roman"/>
          <w:sz w:val="24"/>
          <w:szCs w:val="24"/>
        </w:rPr>
      </w:pPr>
      <w:r>
        <w:rPr>
          <w:rFonts w:ascii="Times New Roman" w:hAnsi="Times New Roman"/>
          <w:sz w:val="24"/>
          <w:szCs w:val="24"/>
        </w:rPr>
        <w:t>Lijun LIU</w:t>
      </w:r>
    </w:p>
    <w:p w:rsidR="00622EA0" w:rsidRPr="00BA22A1" w:rsidRDefault="00E65BB8" w:rsidP="00705441">
      <w:pPr>
        <w:tabs>
          <w:tab w:val="left" w:pos="510"/>
          <w:tab w:val="num" w:pos="1485"/>
          <w:tab w:val="left" w:pos="10977"/>
        </w:tabs>
        <w:ind w:left="360" w:firstLine="774"/>
        <w:jc w:val="both"/>
        <w:outlineLvl w:val="0"/>
        <w:rPr>
          <w:rFonts w:ascii="Times New Roman" w:hAnsi="Times New Roman"/>
          <w:sz w:val="24"/>
          <w:szCs w:val="24"/>
          <w:lang w:val="en-GB"/>
        </w:rPr>
      </w:pPr>
      <w:r>
        <w:rPr>
          <w:rFonts w:ascii="Times New Roman" w:hAnsi="Times New Roman"/>
          <w:sz w:val="24"/>
          <w:szCs w:val="24"/>
          <w:lang w:val="en-GB"/>
        </w:rPr>
        <w:t>P</w:t>
      </w:r>
      <w:r w:rsidR="00622EA0" w:rsidRPr="00BA22A1">
        <w:rPr>
          <w:rFonts w:ascii="Times New Roman" w:hAnsi="Times New Roman"/>
          <w:sz w:val="24"/>
          <w:szCs w:val="24"/>
          <w:lang w:val="en-GB"/>
        </w:rPr>
        <w:t>rocurement and Contract</w:t>
      </w:r>
      <w:r w:rsidR="00C351FF" w:rsidRPr="00BA22A1">
        <w:rPr>
          <w:rFonts w:ascii="Times New Roman" w:hAnsi="Times New Roman"/>
          <w:sz w:val="24"/>
          <w:szCs w:val="24"/>
          <w:lang w:val="en-GB"/>
        </w:rPr>
        <w:t>s</w:t>
      </w:r>
      <w:r w:rsidR="00622EA0" w:rsidRPr="00BA22A1">
        <w:rPr>
          <w:rFonts w:ascii="Times New Roman" w:hAnsi="Times New Roman"/>
          <w:sz w:val="24"/>
          <w:szCs w:val="24"/>
          <w:lang w:val="en-GB"/>
        </w:rPr>
        <w:t xml:space="preserve"> Division</w:t>
      </w:r>
      <w:r w:rsidR="00BA22A1" w:rsidRPr="00BA22A1">
        <w:rPr>
          <w:rFonts w:ascii="Times New Roman" w:hAnsi="Times New Roman"/>
          <w:sz w:val="24"/>
          <w:szCs w:val="24"/>
          <w:lang w:val="en-GB"/>
        </w:rPr>
        <w:t xml:space="preserve"> </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AA4608" w:rsidRPr="0075578C" w:rsidRDefault="00AA4608"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75578C">
        <w:rPr>
          <w:rFonts w:ascii="Times New Roman" w:hAnsi="Times New Roman"/>
          <w:color w:val="000000" w:themeColor="text1"/>
          <w:sz w:val="24"/>
          <w:szCs w:val="24"/>
          <w:lang w:val="fr-FR"/>
        </w:rPr>
        <w:t xml:space="preserve">Email : </w:t>
      </w:r>
      <w:hyperlink r:id="rId10" w:history="1">
        <w:r w:rsidR="00E65BB8" w:rsidRPr="00EE6E25">
          <w:rPr>
            <w:rStyle w:val="Hyperlink"/>
            <w:rFonts w:ascii="Times New Roman" w:hAnsi="Times New Roman"/>
            <w:sz w:val="24"/>
            <w:szCs w:val="24"/>
            <w:lang w:val="fr-FR"/>
          </w:rPr>
          <w:t>lijun.liu@iter.org</w:t>
        </w:r>
      </w:hyperlink>
      <w:r>
        <w:rPr>
          <w:rFonts w:ascii="Times New Roman" w:hAnsi="Times New Roman"/>
          <w:color w:val="000000" w:themeColor="text1"/>
          <w:sz w:val="24"/>
          <w:szCs w:val="24"/>
          <w:lang w:val="fr-FR"/>
        </w:rPr>
        <w:t xml:space="preserve"> </w:t>
      </w:r>
    </w:p>
    <w:p w:rsidR="00723172" w:rsidRDefault="00AA4608" w:rsidP="00BF4506">
      <w:pPr>
        <w:tabs>
          <w:tab w:val="left" w:pos="510"/>
          <w:tab w:val="num" w:pos="1485"/>
          <w:tab w:val="left" w:pos="10977"/>
        </w:tabs>
        <w:ind w:left="360" w:firstLine="774"/>
        <w:jc w:val="both"/>
        <w:outlineLvl w:val="0"/>
        <w:rPr>
          <w:rFonts w:ascii="Times New Roman" w:hAnsi="Times New Roman"/>
          <w:sz w:val="24"/>
          <w:szCs w:val="24"/>
          <w:lang w:val="fr-FR"/>
        </w:rPr>
      </w:pPr>
      <w:r w:rsidRPr="0075578C">
        <w:rPr>
          <w:rFonts w:ascii="Times New Roman" w:hAnsi="Times New Roman"/>
          <w:color w:val="000000" w:themeColor="text1"/>
          <w:sz w:val="24"/>
          <w:szCs w:val="24"/>
          <w:lang w:val="fr-FR"/>
        </w:rPr>
        <w:t xml:space="preserve">Tel : </w:t>
      </w:r>
      <w:r w:rsidR="00E65BB8">
        <w:rPr>
          <w:rFonts w:ascii="Times New Roman" w:hAnsi="Times New Roman"/>
          <w:color w:val="000000" w:themeColor="text1"/>
          <w:sz w:val="24"/>
          <w:szCs w:val="24"/>
          <w:lang w:val="fr-FR"/>
        </w:rPr>
        <w:t>+33 4 42 17 31 71</w:t>
      </w:r>
      <w:r w:rsidR="00723172" w:rsidRPr="00220BAA" w:rsidDel="00F70DC6">
        <w:rPr>
          <w:rFonts w:ascii="Times New Roman" w:hAnsi="Times New Roman"/>
          <w:sz w:val="24"/>
          <w:szCs w:val="24"/>
          <w:highlight w:val="yellow"/>
          <w:lang w:val="fr-FR"/>
        </w:rPr>
        <w:t xml:space="preserve"> </w:t>
      </w:r>
    </w:p>
    <w:p w:rsidR="00D11961" w:rsidRPr="00220BAA" w:rsidRDefault="00D11961" w:rsidP="00BF4506">
      <w:pPr>
        <w:tabs>
          <w:tab w:val="left" w:pos="510"/>
          <w:tab w:val="num" w:pos="1485"/>
          <w:tab w:val="left" w:pos="10977"/>
        </w:tabs>
        <w:ind w:left="360" w:firstLine="774"/>
        <w:jc w:val="both"/>
        <w:outlineLvl w:val="0"/>
        <w:rPr>
          <w:rFonts w:ascii="Times New Roman" w:hAnsi="Times New Roman"/>
          <w:sz w:val="24"/>
          <w:szCs w:val="24"/>
          <w:lang w:val="fr-FR"/>
        </w:rPr>
      </w:pP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A4608">
        <w:rPr>
          <w:rFonts w:ascii="Times New Roman" w:hAnsi="Times New Roman"/>
          <w:color w:val="000000" w:themeColor="text1"/>
          <w:sz w:val="24"/>
          <w:szCs w:val="24"/>
          <w:lang w:val="fr-FR"/>
        </w:rPr>
        <w:t xml:space="preserve">Email : </w:t>
      </w:r>
      <w:hyperlink r:id="rId11" w:history="1">
        <w:r w:rsidR="00AA4608" w:rsidRPr="000F1E1E">
          <w:rPr>
            <w:rStyle w:val="Hyperlink"/>
            <w:rFonts w:ascii="Times New Roman" w:hAnsi="Times New Roman"/>
            <w:sz w:val="24"/>
            <w:szCs w:val="24"/>
            <w:lang w:val="fr-FR"/>
          </w:rPr>
          <w:t>accounting@iter.org</w:t>
        </w:r>
      </w:hyperlink>
      <w:r w:rsidR="00AA4608">
        <w:rPr>
          <w:rFonts w:ascii="Times New Roman" w:hAnsi="Times New Roman"/>
          <w:color w:val="000000" w:themeColor="text1"/>
          <w:sz w:val="24"/>
          <w:szCs w:val="24"/>
          <w:lang w:val="fr-FR"/>
        </w:rPr>
        <w:t xml:space="preserve"> </w:t>
      </w: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Default="006820E3" w:rsidP="00BF4506">
      <w:pPr>
        <w:tabs>
          <w:tab w:val="left" w:pos="1134"/>
          <w:tab w:val="left" w:pos="10977"/>
        </w:tabs>
        <w:ind w:left="1134"/>
        <w:jc w:val="both"/>
        <w:outlineLvl w:val="0"/>
        <w:rPr>
          <w:rFonts w:ascii="Times New Roman" w:hAnsi="Times New Roman"/>
          <w:color w:val="000000" w:themeColor="text1"/>
          <w:sz w:val="24"/>
          <w:szCs w:val="24"/>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D11961" w:rsidRPr="00220BAA" w:rsidRDefault="00D11961" w:rsidP="00BF4506">
      <w:pPr>
        <w:tabs>
          <w:tab w:val="left" w:pos="1134"/>
          <w:tab w:val="left" w:pos="10977"/>
        </w:tabs>
        <w:ind w:left="1134"/>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A54F70" w:rsidRDefault="006820E3" w:rsidP="00BF4506">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6D5277">
        <w:rPr>
          <w:rFonts w:ascii="Times New Roman" w:eastAsia="Times New Roman" w:hAnsi="Times New Roman"/>
          <w:color w:val="000000" w:themeColor="text1"/>
          <w:sz w:val="24"/>
          <w:szCs w:val="24"/>
          <w:highlight w:val="yellow"/>
          <w:lang w:val="fr-FR" w:eastAsia="en-GB"/>
        </w:rPr>
        <w:t xml:space="preserve">Tel : </w:t>
      </w:r>
    </w:p>
    <w:p w:rsidR="00D11961" w:rsidRPr="00220BAA" w:rsidRDefault="00D11961" w:rsidP="00BF4506">
      <w:pPr>
        <w:tabs>
          <w:tab w:val="left" w:pos="709"/>
          <w:tab w:val="num" w:pos="1134"/>
          <w:tab w:val="left" w:pos="10977"/>
        </w:tabs>
        <w:ind w:left="1440" w:hanging="306"/>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highlight w:val="yellow"/>
        </w:rPr>
        <w:t>Mr/Mrs/Ms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lastRenderedPageBreak/>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sidRPr="00900263">
        <w:rPr>
          <w:rFonts w:ascii="Times New Roman" w:eastAsia="Times New Roman" w:hAnsi="Times New Roman"/>
          <w:color w:val="000000" w:themeColor="text1"/>
          <w:sz w:val="24"/>
          <w:szCs w:val="24"/>
          <w:highlight w:val="yellow"/>
          <w:lang w:val="en-GB" w:eastAsia="en-GB"/>
        </w:rPr>
        <w:t xml:space="preserve">Email :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r w:rsidRPr="00900263">
        <w:rPr>
          <w:rFonts w:ascii="Times New Roman" w:eastAsia="Times New Roman" w:hAnsi="Times New Roman"/>
          <w:color w:val="000000" w:themeColor="text1"/>
          <w:sz w:val="24"/>
          <w:szCs w:val="24"/>
          <w:highlight w:val="yellow"/>
          <w:lang w:val="en-GB" w:eastAsia="en-GB"/>
        </w:rPr>
        <w:t xml:space="preserve">Tel : </w:t>
      </w:r>
      <w:r w:rsidRPr="00900263" w:rsidDel="00006680">
        <w:rPr>
          <w:rFonts w:ascii="Times New Roman" w:hAnsi="Times New Roman"/>
          <w:color w:val="000000" w:themeColor="text1"/>
          <w:sz w:val="24"/>
          <w:szCs w:val="24"/>
          <w:highlight w:val="yellow"/>
          <w:lang w:val="en-GB"/>
        </w:rPr>
        <w:t xml:space="preserve"> </w:t>
      </w:r>
    </w:p>
    <w:p w:rsidR="006E315C" w:rsidRDefault="006E315C" w:rsidP="00843439">
      <w:pPr>
        <w:jc w:val="both"/>
        <w:rPr>
          <w:rFonts w:ascii="Times New Roman" w:hAnsi="Times New Roman"/>
          <w:sz w:val="24"/>
          <w:szCs w:val="24"/>
        </w:rPr>
      </w:pPr>
    </w:p>
    <w:p w:rsidR="008E2227" w:rsidRPr="00220BAA" w:rsidRDefault="008E2227"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704E27" w:rsidRPr="00220BAA" w:rsidRDefault="00704E27"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6B686A">
        <w:rPr>
          <w:rFonts w:ascii="Times New Roman" w:hAnsi="Times New Roman"/>
          <w:snapToGrid w:val="0"/>
          <w:sz w:val="24"/>
          <w:szCs w:val="24"/>
        </w:rPr>
        <w:t>Contract</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AA4608" w:rsidRDefault="00AA4608" w:rsidP="00AA4608">
      <w:pPr>
        <w:ind w:left="720" w:hanging="720"/>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10</w:t>
      </w:r>
      <w:r w:rsidRPr="00220BAA">
        <w:rPr>
          <w:rFonts w:ascii="Times New Roman" w:hAnsi="Times New Roman"/>
          <w:b/>
          <w:caps/>
          <w:sz w:val="24"/>
          <w:szCs w:val="24"/>
          <w:u w:val="single"/>
        </w:rPr>
        <w:t xml:space="preserve"> – </w:t>
      </w:r>
      <w:r>
        <w:rPr>
          <w:rFonts w:ascii="Times New Roman" w:hAnsi="Times New Roman"/>
          <w:b/>
          <w:caps/>
          <w:sz w:val="24"/>
          <w:szCs w:val="24"/>
          <w:u w:val="single"/>
        </w:rPr>
        <w:t>LAW AND LANGUAGE OF THE CONTRACT</w:t>
      </w:r>
    </w:p>
    <w:p w:rsidR="00AA4608" w:rsidRDefault="00AA4608" w:rsidP="00AA4608">
      <w:pPr>
        <w:ind w:left="720" w:hanging="720"/>
        <w:jc w:val="both"/>
        <w:rPr>
          <w:rFonts w:ascii="Times New Roman" w:hAnsi="Times New Roman"/>
          <w:b/>
          <w:caps/>
          <w:sz w:val="24"/>
          <w:szCs w:val="24"/>
          <w:u w:val="single"/>
        </w:rPr>
      </w:pPr>
    </w:p>
    <w:p w:rsidR="00AA4608" w:rsidRDefault="00AA4608" w:rsidP="00AA4608">
      <w:pPr>
        <w:ind w:left="709" w:hanging="709"/>
        <w:jc w:val="both"/>
        <w:rPr>
          <w:rFonts w:ascii="Times New Roman" w:hAnsi="Times New Roman"/>
          <w:color w:val="000000"/>
          <w:sz w:val="24"/>
          <w:szCs w:val="24"/>
        </w:rPr>
      </w:pPr>
      <w:r w:rsidRPr="00B23F7F">
        <w:rPr>
          <w:rFonts w:ascii="Times New Roman" w:hAnsi="Times New Roman"/>
          <w:b/>
          <w:bCs/>
          <w:color w:val="000000"/>
          <w:sz w:val="24"/>
          <w:szCs w:val="24"/>
        </w:rPr>
        <w:t>I.10.1</w:t>
      </w:r>
      <w:r>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The ITER Organization is governed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AA4608" w:rsidRDefault="00AA4608" w:rsidP="00AA4608">
      <w:pPr>
        <w:jc w:val="both"/>
        <w:rPr>
          <w:rFonts w:ascii="Times New Roman" w:hAnsi="Times New Roman"/>
          <w:color w:val="000000"/>
          <w:sz w:val="24"/>
          <w:szCs w:val="24"/>
        </w:rPr>
      </w:pPr>
    </w:p>
    <w:p w:rsidR="00AA4608" w:rsidRDefault="00AA4608" w:rsidP="00AA4608">
      <w:pPr>
        <w:ind w:left="709" w:hanging="709"/>
        <w:jc w:val="both"/>
        <w:rPr>
          <w:rFonts w:ascii="Times New Roman" w:hAnsi="Times New Roman"/>
          <w:color w:val="000000"/>
          <w:sz w:val="24"/>
          <w:szCs w:val="24"/>
        </w:rPr>
      </w:pPr>
      <w:r w:rsidRPr="00B23F7F">
        <w:rPr>
          <w:rFonts w:ascii="Times New Roman" w:hAnsi="Times New Roman"/>
          <w:b/>
          <w:bCs/>
          <w:color w:val="000000"/>
          <w:sz w:val="24"/>
          <w:szCs w:val="24"/>
        </w:rPr>
        <w:t>I.10.2</w:t>
      </w:r>
      <w:r>
        <w:rPr>
          <w:rFonts w:ascii="Times New Roman" w:hAnsi="Times New Roman"/>
          <w:b/>
          <w:bCs/>
          <w:color w:val="000000"/>
          <w:sz w:val="24"/>
          <w:szCs w:val="24"/>
        </w:rPr>
        <w:t>.</w:t>
      </w:r>
      <w:r>
        <w:rPr>
          <w:rFonts w:ascii="Times New Roman" w:hAnsi="Times New Roman"/>
          <w:b/>
          <w:bCs/>
          <w:color w:val="000000"/>
          <w:sz w:val="24"/>
          <w:szCs w:val="24"/>
        </w:rPr>
        <w:tab/>
      </w:r>
      <w:r>
        <w:rPr>
          <w:rFonts w:ascii="Times New Roman" w:hAnsi="Times New Roman"/>
          <w:color w:val="000000"/>
          <w:sz w:val="24"/>
          <w:szCs w:val="24"/>
        </w:rPr>
        <w:t>Without prejudice to the ITER Organization’s status, the contract shall be governed in accordance with its true meaning and effect.</w:t>
      </w:r>
    </w:p>
    <w:p w:rsidR="00AA4608" w:rsidRDefault="00AA4608" w:rsidP="00AA4608">
      <w:pPr>
        <w:jc w:val="both"/>
        <w:rPr>
          <w:rFonts w:ascii="Times New Roman" w:hAnsi="Times New Roman"/>
          <w:color w:val="000000"/>
          <w:sz w:val="24"/>
          <w:szCs w:val="24"/>
        </w:rPr>
      </w:pPr>
    </w:p>
    <w:p w:rsidR="00AA4608" w:rsidRDefault="00AA4608" w:rsidP="00AA4608">
      <w:pPr>
        <w:ind w:firstLine="709"/>
        <w:jc w:val="both"/>
        <w:rPr>
          <w:rFonts w:ascii="Times New Roman" w:hAnsi="Times New Roman"/>
          <w:color w:val="000000"/>
          <w:sz w:val="24"/>
          <w:szCs w:val="24"/>
        </w:rPr>
      </w:pPr>
      <w:r>
        <w:rPr>
          <w:rFonts w:ascii="Times New Roman" w:hAnsi="Times New Roman"/>
          <w:color w:val="000000"/>
          <w:sz w:val="24"/>
          <w:szCs w:val="24"/>
        </w:rPr>
        <w:t>Subsidiari</w:t>
      </w:r>
      <w:r w:rsidRPr="00055D80">
        <w:rPr>
          <w:rFonts w:ascii="Times New Roman" w:hAnsi="Times New Roman"/>
          <w:sz w:val="24"/>
          <w:szCs w:val="24"/>
        </w:rPr>
        <w:t>ly</w:t>
      </w:r>
      <w:r>
        <w:rPr>
          <w:rFonts w:ascii="Times New Roman" w:hAnsi="Times New Roman"/>
          <w:color w:val="000000"/>
          <w:sz w:val="24"/>
          <w:szCs w:val="24"/>
        </w:rPr>
        <w:t>, reference to French law shall be made for, and only for:</w:t>
      </w:r>
    </w:p>
    <w:p w:rsidR="00AA4608" w:rsidRDefault="00AA4608" w:rsidP="00AA4608">
      <w:pPr>
        <w:ind w:firstLine="709"/>
        <w:jc w:val="both"/>
        <w:rPr>
          <w:rFonts w:ascii="Times New Roman" w:hAnsi="Times New Roman"/>
          <w:color w:val="000000"/>
          <w:sz w:val="24"/>
          <w:szCs w:val="24"/>
        </w:rPr>
      </w:pPr>
    </w:p>
    <w:p w:rsidR="00AA4608" w:rsidRDefault="00AA4608" w:rsidP="00AA4608">
      <w:pPr>
        <w:pStyle w:val="ListParagraph"/>
        <w:numPr>
          <w:ilvl w:val="0"/>
          <w:numId w:val="12"/>
        </w:numPr>
        <w:spacing w:line="240" w:lineRule="auto"/>
        <w:ind w:left="1134" w:hanging="425"/>
        <w:jc w:val="both"/>
        <w:rPr>
          <w:rFonts w:ascii="Times New Roman" w:hAnsi="Times New Roman"/>
          <w:color w:val="000000"/>
          <w:sz w:val="24"/>
          <w:szCs w:val="24"/>
        </w:rPr>
      </w:pPr>
      <w:r>
        <w:rPr>
          <w:rFonts w:ascii="Times New Roman" w:hAnsi="Times New Roman"/>
          <w:color w:val="000000"/>
          <w:sz w:val="24"/>
          <w:szCs w:val="24"/>
        </w:rPr>
        <w:t>the interpretation of a contract provision when such provision is ambiguous or unclear, in which case, such interpretation shall only be made for said provision, and not in respect of the contract as a whole;  or</w:t>
      </w:r>
    </w:p>
    <w:p w:rsidR="00AA4608" w:rsidRDefault="00AA4608" w:rsidP="00AA4608">
      <w:pPr>
        <w:pStyle w:val="ListParagraph"/>
        <w:numPr>
          <w:ilvl w:val="0"/>
          <w:numId w:val="12"/>
        </w:numPr>
        <w:spacing w:line="240" w:lineRule="auto"/>
        <w:ind w:left="1134" w:hanging="425"/>
        <w:jc w:val="both"/>
        <w:rPr>
          <w:rFonts w:ascii="Times New Roman" w:hAnsi="Times New Roman"/>
          <w:color w:val="000000"/>
          <w:sz w:val="24"/>
          <w:szCs w:val="24"/>
        </w:rPr>
      </w:pPr>
      <w:r>
        <w:rPr>
          <w:rFonts w:ascii="Times New Roman" w:hAnsi="Times New Roman"/>
          <w:color w:val="000000"/>
          <w:sz w:val="24"/>
          <w:szCs w:val="24"/>
        </w:rPr>
        <w:t>when specific provisions of French law are of overriding mandatory effect.</w:t>
      </w:r>
    </w:p>
    <w:p w:rsidR="00AA4608" w:rsidRDefault="00AA4608" w:rsidP="00AA4608">
      <w:pPr>
        <w:jc w:val="both"/>
        <w:rPr>
          <w:rFonts w:ascii="Times New Roman" w:hAnsi="Times New Roman"/>
          <w:color w:val="000000"/>
          <w:sz w:val="24"/>
          <w:szCs w:val="24"/>
        </w:rPr>
      </w:pPr>
    </w:p>
    <w:p w:rsidR="00622EA0" w:rsidRPr="00220BAA" w:rsidRDefault="00AA4608" w:rsidP="00AA4608">
      <w:pPr>
        <w:jc w:val="both"/>
        <w:rPr>
          <w:rFonts w:ascii="Times New Roman" w:hAnsi="Times New Roman"/>
          <w:i/>
          <w:snapToGrid w:val="0"/>
          <w:sz w:val="24"/>
          <w:szCs w:val="24"/>
        </w:rPr>
      </w:pPr>
      <w:r w:rsidRPr="00B23F7F">
        <w:rPr>
          <w:rFonts w:ascii="Times New Roman" w:hAnsi="Times New Roman"/>
          <w:b/>
          <w:bCs/>
          <w:color w:val="000000"/>
          <w:sz w:val="24"/>
          <w:szCs w:val="24"/>
        </w:rPr>
        <w:t>I.10.3</w:t>
      </w:r>
      <w:r>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The language used shall be English.</w:t>
      </w:r>
      <w:r w:rsidRPr="00C360D7">
        <w:rPr>
          <w:rFonts w:ascii="Times New Roman" w:eastAsia="Times New Roman" w:hAnsi="Times New Roman"/>
          <w:sz w:val="24"/>
          <w:lang w:val="en-GB"/>
        </w:rPr>
        <w:t xml:space="preserve"> </w:t>
      </w:r>
      <w:r w:rsidR="00622EA0" w:rsidRPr="00220BAA">
        <w:rPr>
          <w:rFonts w:ascii="Times New Roman" w:hAnsi="Times New Roman"/>
          <w:i/>
          <w:snapToGrid w:val="0"/>
          <w:sz w:val="24"/>
          <w:szCs w:val="24"/>
        </w:rPr>
        <w:t xml:space="preserve"> </w:t>
      </w:r>
    </w:p>
    <w:p w:rsidR="00D11961" w:rsidRDefault="00D11961" w:rsidP="00843439">
      <w:pPr>
        <w:jc w:val="both"/>
        <w:rPr>
          <w:rFonts w:ascii="Times New Roman" w:hAnsi="Times New Roman"/>
          <w:b/>
          <w:sz w:val="24"/>
          <w:szCs w:val="24"/>
        </w:rPr>
      </w:pPr>
    </w:p>
    <w:p w:rsidR="00D11961" w:rsidRDefault="00D11961" w:rsidP="00843439">
      <w:pPr>
        <w:jc w:val="both"/>
        <w:rPr>
          <w:rFonts w:ascii="Times New Roman" w:hAnsi="Times New Roman"/>
          <w:b/>
          <w:sz w:val="24"/>
          <w:szCs w:val="24"/>
        </w:rPr>
      </w:pPr>
    </w:p>
    <w:p w:rsidR="00622EA0" w:rsidRDefault="00D11961" w:rsidP="00843439">
      <w:pPr>
        <w:jc w:val="both"/>
        <w:rPr>
          <w:rFonts w:ascii="Times New Roman" w:hAnsi="Times New Roman"/>
          <w:b/>
          <w:sz w:val="24"/>
          <w:szCs w:val="24"/>
        </w:rPr>
      </w:pPr>
      <w:r>
        <w:rPr>
          <w:rFonts w:ascii="Times New Roman" w:hAnsi="Times New Roman"/>
          <w:b/>
          <w:sz w:val="24"/>
          <w:szCs w:val="24"/>
        </w:rPr>
        <w:t>ARTICLE I.11 – OTHER MODIFICATIONS TO THE GENERAL TERMS AND CONDITIONS (ANNEX I)</w:t>
      </w:r>
    </w:p>
    <w:p w:rsidR="00D11961" w:rsidRPr="00220BAA" w:rsidRDefault="00D11961" w:rsidP="00843439">
      <w:pPr>
        <w:jc w:val="both"/>
        <w:rPr>
          <w:rFonts w:ascii="Times New Roman" w:hAnsi="Times New Roman"/>
          <w:b/>
          <w:sz w:val="24"/>
          <w:szCs w:val="24"/>
        </w:rPr>
      </w:pPr>
    </w:p>
    <w:p w:rsidR="009E3FC0" w:rsidRDefault="00BF4506" w:rsidP="00843439">
      <w:pPr>
        <w:jc w:val="both"/>
        <w:rPr>
          <w:rFonts w:ascii="Times New Roman" w:hAnsi="Times New Roman"/>
          <w:snapToGrid w:val="0"/>
          <w:sz w:val="24"/>
          <w:szCs w:val="24"/>
        </w:rPr>
      </w:pPr>
      <w:r w:rsidRPr="00220BAA">
        <w:rPr>
          <w:rFonts w:ascii="Times New Roman" w:hAnsi="Times New Roman"/>
          <w:snapToGrid w:val="0"/>
          <w:sz w:val="24"/>
          <w:szCs w:val="24"/>
        </w:rPr>
        <w:t>Article</w:t>
      </w:r>
      <w:r>
        <w:rPr>
          <w:rFonts w:ascii="Times New Roman" w:hAnsi="Times New Roman"/>
          <w:snapToGrid w:val="0"/>
          <w:sz w:val="24"/>
          <w:szCs w:val="24"/>
        </w:rPr>
        <w:t xml:space="preserve"> 8.2 of Annex I</w:t>
      </w:r>
      <w:r w:rsidRPr="00220BAA">
        <w:rPr>
          <w:rFonts w:ascii="Times New Roman" w:hAnsi="Times New Roman"/>
          <w:snapToGrid w:val="0"/>
          <w:sz w:val="24"/>
          <w:szCs w:val="24"/>
        </w:rPr>
        <w:t xml:space="preserve">: The period of time in which to approve the report is </w:t>
      </w:r>
      <w:r w:rsidRPr="00FC689B">
        <w:rPr>
          <w:rFonts w:ascii="Times New Roman" w:hAnsi="Times New Roman"/>
          <w:snapToGrid w:val="0"/>
          <w:sz w:val="24"/>
          <w:szCs w:val="24"/>
          <w:highlight w:val="yellow"/>
        </w:rPr>
        <w:t>20</w:t>
      </w:r>
      <w:r w:rsidRPr="00220BAA">
        <w:rPr>
          <w:rFonts w:ascii="Times New Roman" w:hAnsi="Times New Roman"/>
          <w:snapToGrid w:val="0"/>
          <w:sz w:val="24"/>
          <w:szCs w:val="24"/>
        </w:rPr>
        <w:t xml:space="preserve"> calendar days</w:t>
      </w:r>
    </w:p>
    <w:p w:rsidR="00BF4506" w:rsidRDefault="00BF4506" w:rsidP="00843439">
      <w:pPr>
        <w:jc w:val="both"/>
        <w:rPr>
          <w:rFonts w:ascii="Times New Roman" w:hAnsi="Times New Roman"/>
          <w:b/>
          <w:sz w:val="24"/>
          <w:szCs w:val="24"/>
        </w:rPr>
      </w:pPr>
    </w:p>
    <w:p w:rsidR="00D11961" w:rsidRDefault="00D11961" w:rsidP="000D7685">
      <w:pPr>
        <w:spacing w:after="120"/>
        <w:jc w:val="both"/>
        <w:rPr>
          <w:rFonts w:ascii="Times New Roman" w:hAnsi="Times New Roman"/>
          <w:b/>
          <w:sz w:val="24"/>
        </w:rPr>
      </w:pPr>
    </w:p>
    <w:p w:rsidR="00D11961" w:rsidRDefault="00D11961" w:rsidP="000D7685">
      <w:pPr>
        <w:spacing w:after="120"/>
        <w:jc w:val="both"/>
        <w:rPr>
          <w:rFonts w:ascii="Times New Roman" w:hAnsi="Times New Roman"/>
          <w:b/>
          <w:sz w:val="24"/>
        </w:rPr>
      </w:pPr>
    </w:p>
    <w:p w:rsidR="00D11961" w:rsidRDefault="00D11961" w:rsidP="000D7685">
      <w:pPr>
        <w:spacing w:after="120"/>
        <w:jc w:val="both"/>
        <w:rPr>
          <w:rFonts w:ascii="Times New Roman" w:hAnsi="Times New Roman"/>
          <w:b/>
          <w:sz w:val="24"/>
        </w:rPr>
      </w:pPr>
    </w:p>
    <w:p w:rsidR="00D11961" w:rsidRDefault="00D11961" w:rsidP="000D7685">
      <w:pPr>
        <w:spacing w:after="120"/>
        <w:jc w:val="both"/>
        <w:rPr>
          <w:rFonts w:ascii="Times New Roman" w:hAnsi="Times New Roman"/>
          <w:b/>
          <w:sz w:val="24"/>
        </w:rPr>
      </w:pPr>
    </w:p>
    <w:p w:rsidR="00D11961" w:rsidRDefault="00D11961" w:rsidP="000D7685">
      <w:pPr>
        <w:spacing w:after="120"/>
        <w:jc w:val="both"/>
        <w:rPr>
          <w:rFonts w:ascii="Times New Roman" w:hAnsi="Times New Roman"/>
          <w:b/>
          <w:sz w:val="24"/>
        </w:rPr>
      </w:pPr>
    </w:p>
    <w:p w:rsidR="00D11961" w:rsidRDefault="00D11961" w:rsidP="000D7685">
      <w:pPr>
        <w:spacing w:after="120"/>
        <w:jc w:val="both"/>
        <w:rPr>
          <w:rFonts w:ascii="Times New Roman" w:hAnsi="Times New Roman"/>
          <w:b/>
          <w:sz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9090" w:type="dxa"/>
        <w:tblLayout w:type="fixed"/>
        <w:tblLook w:val="0000" w:firstRow="0" w:lastRow="0" w:firstColumn="0" w:lastColumn="0" w:noHBand="0" w:noVBand="0"/>
      </w:tblPr>
      <w:tblGrid>
        <w:gridCol w:w="4770"/>
        <w:gridCol w:w="4320"/>
      </w:tblGrid>
      <w:tr w:rsidR="00AA4608" w:rsidRPr="00B73AC1" w:rsidTr="00927968">
        <w:tc>
          <w:tcPr>
            <w:tcW w:w="4770" w:type="dxa"/>
          </w:tcPr>
          <w:p w:rsidR="00AA4608" w:rsidRPr="00B73AC1" w:rsidRDefault="00AA4608" w:rsidP="0050024E">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AA4608" w:rsidRPr="00E65832" w:rsidRDefault="00AA4608" w:rsidP="0050024E">
            <w:pPr>
              <w:tabs>
                <w:tab w:val="left" w:pos="-142"/>
                <w:tab w:val="left" w:pos="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6B686A" w:rsidRPr="00B73AC1" w:rsidRDefault="006B686A"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AA4608" w:rsidRPr="00B73AC1" w:rsidRDefault="00AA4608" w:rsidP="0050024E">
            <w:pPr>
              <w:tabs>
                <w:tab w:val="left" w:pos="0"/>
                <w:tab w:val="left" w:pos="510"/>
                <w:tab w:val="left" w:pos="10977"/>
              </w:tabs>
              <w:jc w:val="both"/>
              <w:rPr>
                <w:rFonts w:ascii="Times New Roman" w:hAnsi="Times New Roman"/>
                <w:sz w:val="24"/>
              </w:rPr>
            </w:pPr>
          </w:p>
        </w:tc>
        <w:tc>
          <w:tcPr>
            <w:tcW w:w="4320" w:type="dxa"/>
          </w:tcPr>
          <w:p w:rsidR="00AA4608" w:rsidRPr="00360EDB" w:rsidRDefault="00AA4608" w:rsidP="0050024E">
            <w:pPr>
              <w:tabs>
                <w:tab w:val="left" w:pos="0"/>
                <w:tab w:val="left" w:pos="119"/>
                <w:tab w:val="left" w:pos="10977"/>
              </w:tabs>
              <w:jc w:val="both"/>
              <w:rPr>
                <w:rFonts w:ascii="Times New Roman" w:hAnsi="Times New Roman"/>
                <w:sz w:val="24"/>
                <w:szCs w:val="24"/>
              </w:rPr>
            </w:pPr>
            <w:r w:rsidRPr="00360EDB">
              <w:rPr>
                <w:rFonts w:ascii="Times New Roman" w:hAnsi="Times New Roman"/>
                <w:sz w:val="24"/>
                <w:szCs w:val="24"/>
              </w:rPr>
              <w:t>For the ITER Organization,</w:t>
            </w:r>
          </w:p>
          <w:p w:rsidR="00AA4608" w:rsidRPr="00360EDB" w:rsidRDefault="00E65BB8" w:rsidP="0050024E">
            <w:pPr>
              <w:rPr>
                <w:rFonts w:ascii="Times New Roman" w:hAnsi="Times New Roman"/>
                <w:i/>
                <w:sz w:val="24"/>
                <w:szCs w:val="24"/>
              </w:rPr>
            </w:pPr>
            <w:r>
              <w:rPr>
                <w:rFonts w:ascii="Times New Roman" w:hAnsi="Times New Roman"/>
                <w:color w:val="000000"/>
                <w:sz w:val="24"/>
                <w:szCs w:val="24"/>
                <w:lang w:eastAsia="en-GB"/>
              </w:rPr>
              <w:t>Mr. Takakazu Kimura,</w:t>
            </w:r>
            <w:r w:rsidR="00AA4608" w:rsidRPr="00360EDB">
              <w:rPr>
                <w:rFonts w:ascii="Times New Roman" w:hAnsi="Times New Roman"/>
                <w:color w:val="000000"/>
                <w:sz w:val="24"/>
                <w:szCs w:val="24"/>
                <w:lang w:eastAsia="en-GB"/>
              </w:rPr>
              <w:br/>
            </w:r>
            <w:r>
              <w:rPr>
                <w:rFonts w:ascii="Times New Roman" w:hAnsi="Times New Roman"/>
                <w:color w:val="000000"/>
                <w:sz w:val="24"/>
                <w:szCs w:val="24"/>
                <w:lang w:eastAsia="en-GB"/>
              </w:rPr>
              <w:t>Procurement and Contract Delivery</w:t>
            </w:r>
            <w:r w:rsidR="00927968">
              <w:rPr>
                <w:rFonts w:ascii="Times New Roman" w:hAnsi="Times New Roman"/>
                <w:color w:val="000000"/>
                <w:sz w:val="24"/>
                <w:szCs w:val="24"/>
                <w:lang w:eastAsia="en-GB"/>
              </w:rPr>
              <w:t xml:space="preserve"> Group Leader</w:t>
            </w:r>
            <w:r>
              <w:rPr>
                <w:rFonts w:ascii="Times New Roman" w:hAnsi="Times New Roman"/>
                <w:color w:val="000000"/>
                <w:sz w:val="24"/>
                <w:szCs w:val="24"/>
                <w:lang w:eastAsia="en-GB"/>
              </w:rPr>
              <w:t>, ESOC Section</w:t>
            </w:r>
            <w:r w:rsidRPr="00360EDB">
              <w:rPr>
                <w:rFonts w:ascii="Times New Roman" w:hAnsi="Times New Roman"/>
                <w:color w:val="1F497D"/>
                <w:sz w:val="24"/>
                <w:szCs w:val="24"/>
                <w:lang w:eastAsia="en-GB"/>
              </w:rPr>
              <w:br/>
            </w:r>
            <w:r w:rsidR="00AA4608" w:rsidRPr="00360EDB">
              <w:rPr>
                <w:rFonts w:ascii="Times New Roman" w:hAnsi="Times New Roman"/>
                <w:color w:val="000000"/>
                <w:sz w:val="24"/>
                <w:szCs w:val="24"/>
                <w:lang w:eastAsia="en-GB"/>
              </w:rPr>
              <w:t>.</w:t>
            </w:r>
            <w:r w:rsidR="00AA4608" w:rsidRPr="00360EDB">
              <w:rPr>
                <w:rFonts w:ascii="Times New Roman" w:hAnsi="Times New Roman"/>
                <w:i/>
                <w:sz w:val="24"/>
                <w:szCs w:val="24"/>
              </w:rPr>
              <w:t xml:space="preserve"> </w:t>
            </w:r>
            <w:r w:rsidR="00AA4608" w:rsidRPr="00360EDB">
              <w:rPr>
                <w:rFonts w:ascii="Times New Roman" w:hAnsi="Times New Roman"/>
                <w:color w:val="1F497D"/>
                <w:sz w:val="24"/>
                <w:szCs w:val="24"/>
              </w:rPr>
              <w:br/>
            </w:r>
          </w:p>
          <w:p w:rsidR="00AA4608" w:rsidRPr="00360EDB" w:rsidRDefault="00AA4608" w:rsidP="0050024E">
            <w:pPr>
              <w:rPr>
                <w:rFonts w:ascii="Times New Roman" w:hAnsi="Times New Roman"/>
                <w:color w:val="000000"/>
                <w:sz w:val="24"/>
                <w:szCs w:val="24"/>
              </w:rPr>
            </w:pPr>
            <w:r w:rsidRPr="00360EDB">
              <w:rPr>
                <w:rFonts w:ascii="Times New Roman" w:hAnsi="Times New Roman"/>
                <w:i/>
                <w:sz w:val="24"/>
                <w:szCs w:val="24"/>
              </w:rPr>
              <w:t xml:space="preserve"> </w:t>
            </w:r>
          </w:p>
          <w:p w:rsidR="00AA4608" w:rsidRDefault="00AA4608" w:rsidP="0050024E">
            <w:pPr>
              <w:rPr>
                <w:rFonts w:ascii="Times New Roman" w:hAnsi="Times New Roman"/>
                <w:i/>
                <w:sz w:val="24"/>
                <w:szCs w:val="24"/>
              </w:rPr>
            </w:pPr>
            <w:r w:rsidRPr="00360EDB">
              <w:rPr>
                <w:rFonts w:ascii="Times New Roman" w:hAnsi="Times New Roman"/>
                <w:i/>
                <w:sz w:val="24"/>
                <w:szCs w:val="24"/>
              </w:rPr>
              <w:t xml:space="preserve"> </w:t>
            </w:r>
          </w:p>
          <w:p w:rsidR="00C75E53" w:rsidRPr="00360EDB" w:rsidRDefault="00C75E53" w:rsidP="0050024E">
            <w:pPr>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i/>
                <w:sz w:val="24"/>
                <w:szCs w:val="24"/>
              </w:rPr>
            </w:pPr>
            <w:r w:rsidRPr="00360EDB">
              <w:rPr>
                <w:rFonts w:ascii="Times New Roman" w:hAnsi="Times New Roman"/>
                <w:i/>
                <w:sz w:val="24"/>
                <w:szCs w:val="24"/>
              </w:rPr>
              <w:t xml:space="preserve"> </w:t>
            </w:r>
          </w:p>
          <w:p w:rsidR="00AA4608" w:rsidRPr="00360EDB" w:rsidRDefault="00EE1DB2" w:rsidP="0050024E">
            <w:pPr>
              <w:tabs>
                <w:tab w:val="left" w:pos="0"/>
                <w:tab w:val="left" w:pos="510"/>
                <w:tab w:val="left" w:pos="10977"/>
              </w:tabs>
              <w:jc w:val="both"/>
              <w:rPr>
                <w:rFonts w:ascii="Times New Roman" w:hAnsi="Times New Roman"/>
                <w:sz w:val="24"/>
                <w:szCs w:val="24"/>
              </w:rPr>
            </w:pPr>
            <w:r>
              <w:rPr>
                <w:rFonts w:ascii="Times New Roman" w:hAnsi="Times New Roman"/>
                <w:sz w:val="24"/>
                <w:szCs w:val="24"/>
              </w:rPr>
              <w:t>Signature</w:t>
            </w:r>
            <w:r w:rsidR="00AA4608" w:rsidRPr="00360EDB">
              <w:rPr>
                <w:rFonts w:ascii="Times New Roman" w:hAnsi="Times New Roman"/>
                <w:sz w:val="24"/>
                <w:szCs w:val="24"/>
              </w:rPr>
              <w:t>:_____________________</w:t>
            </w:r>
          </w:p>
          <w:p w:rsidR="00AA4608" w:rsidRPr="00360EDB" w:rsidRDefault="00AA4608" w:rsidP="0050024E">
            <w:pPr>
              <w:tabs>
                <w:tab w:val="left" w:pos="0"/>
                <w:tab w:val="left" w:pos="510"/>
                <w:tab w:val="left" w:pos="10977"/>
              </w:tabs>
              <w:jc w:val="both"/>
              <w:rPr>
                <w:rFonts w:ascii="Times New Roman" w:hAnsi="Times New Roman"/>
                <w:sz w:val="24"/>
                <w:szCs w:val="24"/>
              </w:rPr>
            </w:pPr>
          </w:p>
        </w:tc>
      </w:tr>
      <w:tr w:rsidR="00AA4608" w:rsidRPr="00B73AC1" w:rsidTr="00927968">
        <w:tc>
          <w:tcPr>
            <w:tcW w:w="4770" w:type="dxa"/>
          </w:tcPr>
          <w:p w:rsidR="00AA4608" w:rsidRPr="00B73AC1" w:rsidRDefault="00AA4608" w:rsidP="0050024E">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 xml:space="preserve">Done at    </w:t>
            </w:r>
            <w:r>
              <w:rPr>
                <w:rFonts w:ascii="Times New Roman" w:hAnsi="Times New Roman"/>
                <w:sz w:val="24"/>
              </w:rPr>
              <w:t xml:space="preserve">, </w:t>
            </w:r>
          </w:p>
        </w:tc>
        <w:tc>
          <w:tcPr>
            <w:tcW w:w="4320" w:type="dxa"/>
          </w:tcPr>
          <w:p w:rsidR="00AA4608" w:rsidRPr="00360EDB" w:rsidRDefault="00AA4608" w:rsidP="0050024E">
            <w:pPr>
              <w:tabs>
                <w:tab w:val="left" w:pos="0"/>
                <w:tab w:val="left" w:pos="510"/>
                <w:tab w:val="left" w:pos="10977"/>
              </w:tabs>
              <w:spacing w:after="120"/>
              <w:jc w:val="both"/>
              <w:rPr>
                <w:rFonts w:ascii="Times New Roman" w:hAnsi="Times New Roman"/>
                <w:sz w:val="24"/>
                <w:szCs w:val="24"/>
              </w:rPr>
            </w:pPr>
            <w:r w:rsidRPr="00360EDB">
              <w:rPr>
                <w:rFonts w:ascii="Times New Roman" w:hAnsi="Times New Roman"/>
                <w:sz w:val="24"/>
                <w:szCs w:val="24"/>
              </w:rPr>
              <w:t>Done at St. Paul Lez Durance , [date]</w:t>
            </w:r>
          </w:p>
        </w:tc>
      </w:tr>
    </w:tbl>
    <w:p w:rsidR="00AA4608" w:rsidRPr="00220BAA" w:rsidRDefault="00AA4608" w:rsidP="00AA4608">
      <w:pPr>
        <w:jc w:val="both"/>
        <w:rPr>
          <w:rFonts w:ascii="Times New Roman" w:hAnsi="Times New Roman"/>
          <w:sz w:val="24"/>
          <w:szCs w:val="24"/>
        </w:rPr>
      </w:pPr>
      <w:r w:rsidRPr="00B73AC1">
        <w:rPr>
          <w:rFonts w:ascii="Times New Roman" w:hAnsi="Times New Roman"/>
          <w:sz w:val="24"/>
        </w:rPr>
        <w:t>In duplicate in English.</w:t>
      </w:r>
    </w:p>
    <w:sectPr w:rsidR="00AA4608" w:rsidRPr="00220BAA" w:rsidSect="0060328A">
      <w:headerReference w:type="default" r:id="rId12"/>
      <w:footerReference w:type="default" r:id="rId13"/>
      <w:headerReference w:type="first" r:id="rId14"/>
      <w:footerReference w:type="first" r:id="rId15"/>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44B" w:rsidRDefault="0042544B" w:rsidP="00622EA0">
      <w:pPr>
        <w:spacing w:line="240" w:lineRule="auto"/>
      </w:pPr>
      <w:r>
        <w:separator/>
      </w:r>
    </w:p>
  </w:endnote>
  <w:endnote w:type="continuationSeparator" w:id="0">
    <w:p w:rsidR="0042544B" w:rsidRDefault="0042544B"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D037CB" w:rsidRPr="00F24714" w:rsidTr="00D037CB">
      <w:tc>
        <w:tcPr>
          <w:tcW w:w="3159" w:type="dxa"/>
        </w:tcPr>
        <w:p w:rsidR="00D037CB" w:rsidRPr="00D037CB" w:rsidRDefault="00D037CB" w:rsidP="00D037CB">
          <w:pPr>
            <w:pStyle w:val="Footer"/>
            <w:tabs>
              <w:tab w:val="clear" w:pos="4680"/>
              <w:tab w:val="clear" w:pos="9360"/>
            </w:tabs>
            <w:ind w:right="360"/>
            <w:jc w:val="center"/>
            <w:rPr>
              <w:rFonts w:ascii="Garamond" w:hAnsi="Garamond"/>
              <w:sz w:val="24"/>
            </w:rPr>
          </w:pPr>
        </w:p>
      </w:tc>
      <w:tc>
        <w:tcPr>
          <w:tcW w:w="3179" w:type="dxa"/>
        </w:tcPr>
        <w:p w:rsidR="00D037CB" w:rsidRPr="00D037CB" w:rsidRDefault="00D037CB" w:rsidP="00D037CB">
          <w:pPr>
            <w:pStyle w:val="Footer"/>
            <w:tabs>
              <w:tab w:val="clear" w:pos="4680"/>
              <w:tab w:val="clear" w:pos="9360"/>
            </w:tabs>
            <w:ind w:right="360"/>
            <w:jc w:val="center"/>
            <w:rPr>
              <w:rStyle w:val="PageNumber"/>
              <w:rFonts w:ascii="Times New Roman" w:hAnsi="Times New Roman"/>
              <w:sz w:val="24"/>
            </w:rPr>
          </w:pPr>
          <w:r w:rsidRPr="00D037CB">
            <w:rPr>
              <w:rFonts w:ascii="Times New Roman" w:hAnsi="Times New Roman"/>
              <w:color w:val="FF0000"/>
              <w:sz w:val="24"/>
            </w:rPr>
            <w:t>ITER Restricted</w:t>
          </w:r>
        </w:p>
      </w:tc>
      <w:tc>
        <w:tcPr>
          <w:tcW w:w="3160" w:type="dxa"/>
        </w:tcPr>
        <w:p w:rsidR="00D037CB" w:rsidRPr="00D037CB" w:rsidRDefault="00D037CB" w:rsidP="00D037CB">
          <w:pPr>
            <w:pStyle w:val="Footer"/>
            <w:tabs>
              <w:tab w:val="clear" w:pos="4680"/>
              <w:tab w:val="clear" w:pos="9360"/>
            </w:tabs>
            <w:ind w:left="-97" w:right="142"/>
            <w:jc w:val="right"/>
            <w:rPr>
              <w:rFonts w:ascii="Times New Roman" w:hAnsi="Times New Roman"/>
              <w:color w:val="7F7F7F" w:themeColor="text1" w:themeTint="80"/>
              <w:sz w:val="24"/>
              <w:szCs w:val="16"/>
            </w:rPr>
          </w:pPr>
          <w:r w:rsidRPr="00D037CB">
            <w:rPr>
              <w:rFonts w:ascii="Times New Roman" w:hAnsi="Times New Roman"/>
              <w:sz w:val="24"/>
            </w:rPr>
            <w:t xml:space="preserve">Page </w:t>
          </w:r>
          <w:r w:rsidRPr="00D037CB">
            <w:rPr>
              <w:rStyle w:val="PageNumber"/>
              <w:rFonts w:ascii="Times New Roman" w:hAnsi="Times New Roman"/>
              <w:sz w:val="24"/>
            </w:rPr>
            <w:fldChar w:fldCharType="begin"/>
          </w:r>
          <w:r w:rsidRPr="00D037CB">
            <w:rPr>
              <w:rStyle w:val="PageNumber"/>
              <w:rFonts w:ascii="Times New Roman" w:hAnsi="Times New Roman"/>
              <w:sz w:val="24"/>
            </w:rPr>
            <w:instrText xml:space="preserve"> PAGE </w:instrText>
          </w:r>
          <w:r w:rsidRPr="00D037CB">
            <w:rPr>
              <w:rStyle w:val="PageNumber"/>
              <w:rFonts w:ascii="Times New Roman" w:hAnsi="Times New Roman"/>
              <w:sz w:val="24"/>
            </w:rPr>
            <w:fldChar w:fldCharType="separate"/>
          </w:r>
          <w:r w:rsidR="001425F2">
            <w:rPr>
              <w:rStyle w:val="PageNumber"/>
              <w:rFonts w:ascii="Times New Roman" w:hAnsi="Times New Roman"/>
              <w:noProof/>
              <w:sz w:val="24"/>
            </w:rPr>
            <w:t>8</w:t>
          </w:r>
          <w:r w:rsidRPr="00D037CB">
            <w:rPr>
              <w:rStyle w:val="PageNumber"/>
              <w:rFonts w:ascii="Times New Roman" w:hAnsi="Times New Roman"/>
              <w:sz w:val="24"/>
            </w:rPr>
            <w:fldChar w:fldCharType="end"/>
          </w:r>
          <w:r w:rsidRPr="00D037CB">
            <w:rPr>
              <w:rStyle w:val="PageNumber"/>
              <w:rFonts w:ascii="Times New Roman" w:hAnsi="Times New Roman"/>
              <w:sz w:val="24"/>
            </w:rPr>
            <w:t xml:space="preserve"> of </w:t>
          </w:r>
          <w:r w:rsidRPr="00D037CB">
            <w:rPr>
              <w:rStyle w:val="PageNumber"/>
              <w:rFonts w:ascii="Times New Roman" w:hAnsi="Times New Roman"/>
              <w:sz w:val="24"/>
            </w:rPr>
            <w:fldChar w:fldCharType="begin"/>
          </w:r>
          <w:r w:rsidRPr="00D037CB">
            <w:rPr>
              <w:rStyle w:val="PageNumber"/>
              <w:rFonts w:ascii="Times New Roman" w:hAnsi="Times New Roman"/>
              <w:sz w:val="24"/>
            </w:rPr>
            <w:instrText xml:space="preserve"> NUMPAGES </w:instrText>
          </w:r>
          <w:r w:rsidRPr="00D037CB">
            <w:rPr>
              <w:rStyle w:val="PageNumber"/>
              <w:rFonts w:ascii="Times New Roman" w:hAnsi="Times New Roman"/>
              <w:sz w:val="24"/>
            </w:rPr>
            <w:fldChar w:fldCharType="separate"/>
          </w:r>
          <w:r w:rsidR="001425F2">
            <w:rPr>
              <w:rStyle w:val="PageNumber"/>
              <w:rFonts w:ascii="Times New Roman" w:hAnsi="Times New Roman"/>
              <w:noProof/>
              <w:sz w:val="24"/>
            </w:rPr>
            <w:t>8</w:t>
          </w:r>
          <w:r w:rsidRPr="00D037CB">
            <w:rPr>
              <w:rStyle w:val="PageNumber"/>
              <w:rFonts w:ascii="Times New Roman" w:hAnsi="Times New Roman"/>
              <w:sz w:val="24"/>
            </w:rPr>
            <w:fldChar w:fldCharType="end"/>
          </w: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D0261A" w:rsidRPr="004B658F" w:rsidTr="00D037CB">
      <w:tc>
        <w:tcPr>
          <w:tcW w:w="3159" w:type="dxa"/>
        </w:tcPr>
        <w:p w:rsidR="00D0261A" w:rsidRPr="00D037CB" w:rsidRDefault="00D0261A" w:rsidP="00AA11FD">
          <w:pPr>
            <w:pStyle w:val="Footer"/>
            <w:tabs>
              <w:tab w:val="clear" w:pos="4680"/>
              <w:tab w:val="clear" w:pos="9360"/>
            </w:tabs>
            <w:ind w:right="360"/>
            <w:jc w:val="center"/>
            <w:rPr>
              <w:rFonts w:ascii="Garamond" w:hAnsi="Garamond"/>
              <w:sz w:val="24"/>
            </w:rPr>
          </w:pPr>
        </w:p>
      </w:tc>
      <w:tc>
        <w:tcPr>
          <w:tcW w:w="3179" w:type="dxa"/>
        </w:tcPr>
        <w:p w:rsidR="00D0261A" w:rsidRPr="00D037CB" w:rsidRDefault="00D037CB" w:rsidP="00AA11FD">
          <w:pPr>
            <w:pStyle w:val="Footer"/>
            <w:tabs>
              <w:tab w:val="clear" w:pos="4680"/>
              <w:tab w:val="clear" w:pos="9360"/>
            </w:tabs>
            <w:ind w:right="360"/>
            <w:jc w:val="center"/>
            <w:rPr>
              <w:rStyle w:val="PageNumber"/>
              <w:rFonts w:ascii="Times New Roman" w:hAnsi="Times New Roman"/>
              <w:sz w:val="24"/>
            </w:rPr>
          </w:pPr>
          <w:r w:rsidRPr="00D037CB">
            <w:rPr>
              <w:rFonts w:ascii="Times New Roman" w:hAnsi="Times New Roman"/>
              <w:color w:val="FF0000"/>
              <w:sz w:val="24"/>
            </w:rPr>
            <w:t>ITER Restricted</w:t>
          </w:r>
        </w:p>
      </w:tc>
      <w:tc>
        <w:tcPr>
          <w:tcW w:w="3160" w:type="dxa"/>
        </w:tcPr>
        <w:p w:rsidR="00D0261A" w:rsidRPr="00D037CB" w:rsidRDefault="00D037CB" w:rsidP="00D037CB">
          <w:pPr>
            <w:pStyle w:val="Footer"/>
            <w:tabs>
              <w:tab w:val="clear" w:pos="4680"/>
              <w:tab w:val="clear" w:pos="9360"/>
            </w:tabs>
            <w:ind w:left="-97" w:right="142"/>
            <w:jc w:val="right"/>
            <w:rPr>
              <w:rFonts w:ascii="Times New Roman" w:hAnsi="Times New Roman"/>
              <w:color w:val="7F7F7F" w:themeColor="text1" w:themeTint="80"/>
              <w:sz w:val="24"/>
              <w:szCs w:val="16"/>
            </w:rPr>
          </w:pPr>
          <w:r w:rsidRPr="00D037CB">
            <w:rPr>
              <w:rFonts w:ascii="Times New Roman" w:hAnsi="Times New Roman"/>
              <w:sz w:val="24"/>
            </w:rPr>
            <w:t xml:space="preserve">Page </w:t>
          </w:r>
          <w:r w:rsidRPr="00D037CB">
            <w:rPr>
              <w:rStyle w:val="PageNumber"/>
              <w:rFonts w:ascii="Times New Roman" w:hAnsi="Times New Roman"/>
              <w:sz w:val="24"/>
            </w:rPr>
            <w:fldChar w:fldCharType="begin"/>
          </w:r>
          <w:r w:rsidRPr="00D037CB">
            <w:rPr>
              <w:rStyle w:val="PageNumber"/>
              <w:rFonts w:ascii="Times New Roman" w:hAnsi="Times New Roman"/>
              <w:sz w:val="24"/>
            </w:rPr>
            <w:instrText xml:space="preserve"> PAGE </w:instrText>
          </w:r>
          <w:r w:rsidRPr="00D037CB">
            <w:rPr>
              <w:rStyle w:val="PageNumber"/>
              <w:rFonts w:ascii="Times New Roman" w:hAnsi="Times New Roman"/>
              <w:sz w:val="24"/>
            </w:rPr>
            <w:fldChar w:fldCharType="separate"/>
          </w:r>
          <w:r w:rsidR="001425F2">
            <w:rPr>
              <w:rStyle w:val="PageNumber"/>
              <w:rFonts w:ascii="Times New Roman" w:hAnsi="Times New Roman"/>
              <w:noProof/>
              <w:sz w:val="24"/>
            </w:rPr>
            <w:t>1</w:t>
          </w:r>
          <w:r w:rsidRPr="00D037CB">
            <w:rPr>
              <w:rStyle w:val="PageNumber"/>
              <w:rFonts w:ascii="Times New Roman" w:hAnsi="Times New Roman"/>
              <w:sz w:val="24"/>
            </w:rPr>
            <w:fldChar w:fldCharType="end"/>
          </w:r>
          <w:r w:rsidRPr="00D037CB">
            <w:rPr>
              <w:rStyle w:val="PageNumber"/>
              <w:rFonts w:ascii="Times New Roman" w:hAnsi="Times New Roman"/>
              <w:sz w:val="24"/>
            </w:rPr>
            <w:t xml:space="preserve"> of </w:t>
          </w:r>
          <w:r w:rsidRPr="00D037CB">
            <w:rPr>
              <w:rStyle w:val="PageNumber"/>
              <w:rFonts w:ascii="Times New Roman" w:hAnsi="Times New Roman"/>
              <w:sz w:val="24"/>
            </w:rPr>
            <w:fldChar w:fldCharType="begin"/>
          </w:r>
          <w:r w:rsidRPr="00D037CB">
            <w:rPr>
              <w:rStyle w:val="PageNumber"/>
              <w:rFonts w:ascii="Times New Roman" w:hAnsi="Times New Roman"/>
              <w:sz w:val="24"/>
            </w:rPr>
            <w:instrText xml:space="preserve"> NUMPAGES </w:instrText>
          </w:r>
          <w:r w:rsidRPr="00D037CB">
            <w:rPr>
              <w:rStyle w:val="PageNumber"/>
              <w:rFonts w:ascii="Times New Roman" w:hAnsi="Times New Roman"/>
              <w:sz w:val="24"/>
            </w:rPr>
            <w:fldChar w:fldCharType="separate"/>
          </w:r>
          <w:r w:rsidR="001425F2">
            <w:rPr>
              <w:rStyle w:val="PageNumber"/>
              <w:rFonts w:ascii="Times New Roman" w:hAnsi="Times New Roman"/>
              <w:noProof/>
              <w:sz w:val="24"/>
            </w:rPr>
            <w:t>8</w:t>
          </w:r>
          <w:r w:rsidRPr="00D037CB">
            <w:rPr>
              <w:rStyle w:val="PageNumber"/>
              <w:rFonts w:ascii="Times New Roman" w:hAnsi="Times New Roman"/>
              <w:sz w:val="24"/>
            </w:rPr>
            <w:fldChar w:fldCharType="end"/>
          </w:r>
        </w:p>
      </w:tc>
    </w:tr>
  </w:tbl>
  <w:p w:rsidR="00977F17" w:rsidRPr="004B658F" w:rsidRDefault="00977F17" w:rsidP="00D037CB">
    <w:pPr>
      <w:pStyle w:val="Footer"/>
      <w:ind w:right="360"/>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44B" w:rsidRDefault="0042544B" w:rsidP="00622EA0">
      <w:pPr>
        <w:spacing w:line="240" w:lineRule="auto"/>
      </w:pPr>
      <w:r>
        <w:separator/>
      </w:r>
    </w:p>
  </w:footnote>
  <w:footnote w:type="continuationSeparator" w:id="0">
    <w:p w:rsidR="0042544B" w:rsidRDefault="0042544B"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1425F2" w:rsidP="008A790A">
    <w:pPr>
      <w:pStyle w:val="Header"/>
      <w:ind w:right="360"/>
      <w:jc w:val="right"/>
      <w:rPr>
        <w:rFonts w:ascii="Times New Roman" w:hAnsi="Times New Roman"/>
        <w:sz w:val="24"/>
        <w:szCs w:val="24"/>
      </w:rPr>
    </w:pPr>
    <w:sdt>
      <w:sdtPr>
        <w:id w:val="-1992633887"/>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7F17">
      <w:tab/>
    </w:r>
    <w:r w:rsidR="00977F17">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672E6A">
      <w:rPr>
        <w:rFonts w:ascii="Times New Roman" w:hAnsi="Times New Roman"/>
        <w:sz w:val="24"/>
        <w:szCs w:val="24"/>
      </w:rPr>
      <w:t>20</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en-GB"/>
      </w:rPr>
      <w:drawing>
        <wp:anchor distT="0" distB="0" distL="114300" distR="114300" simplePos="0" relativeHeight="251657216"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462"/>
    <w:multiLevelType w:val="hybridMultilevel"/>
    <w:tmpl w:val="81147C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D91485"/>
    <w:multiLevelType w:val="hybridMultilevel"/>
    <w:tmpl w:val="51FA6C2A"/>
    <w:lvl w:ilvl="0" w:tplc="A4F83B1A">
      <w:start w:val="1"/>
      <w:numFmt w:val="lowerRoman"/>
      <w:lvlText w:val="%1."/>
      <w:lvlJc w:val="left"/>
      <w:pPr>
        <w:ind w:left="1440" w:hanging="108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8"/>
  </w:num>
  <w:num w:numId="3">
    <w:abstractNumId w:val="10"/>
  </w:num>
  <w:num w:numId="4">
    <w:abstractNumId w:val="3"/>
  </w:num>
  <w:num w:numId="5">
    <w:abstractNumId w:val="1"/>
  </w:num>
  <w:num w:numId="6">
    <w:abstractNumId w:val="11"/>
  </w:num>
  <w:num w:numId="7">
    <w:abstractNumId w:val="9"/>
  </w:num>
  <w:num w:numId="8">
    <w:abstractNumId w:val="5"/>
  </w:num>
  <w:num w:numId="9">
    <w:abstractNumId w:val="4"/>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8027E"/>
    <w:rsid w:val="000A618A"/>
    <w:rsid w:val="000B0043"/>
    <w:rsid w:val="000B15FB"/>
    <w:rsid w:val="000B2829"/>
    <w:rsid w:val="000D00AE"/>
    <w:rsid w:val="000D7685"/>
    <w:rsid w:val="000E21CD"/>
    <w:rsid w:val="000E3935"/>
    <w:rsid w:val="000E3DF0"/>
    <w:rsid w:val="000F362A"/>
    <w:rsid w:val="000F41F0"/>
    <w:rsid w:val="0011300F"/>
    <w:rsid w:val="001262F5"/>
    <w:rsid w:val="00135B6D"/>
    <w:rsid w:val="00136695"/>
    <w:rsid w:val="00137E46"/>
    <w:rsid w:val="0014163C"/>
    <w:rsid w:val="001425F2"/>
    <w:rsid w:val="001627FB"/>
    <w:rsid w:val="00173641"/>
    <w:rsid w:val="001769CC"/>
    <w:rsid w:val="00181112"/>
    <w:rsid w:val="00181970"/>
    <w:rsid w:val="001A2831"/>
    <w:rsid w:val="001A3AF6"/>
    <w:rsid w:val="001C2353"/>
    <w:rsid w:val="001C42BD"/>
    <w:rsid w:val="001D504E"/>
    <w:rsid w:val="001E2D37"/>
    <w:rsid w:val="001F6D5F"/>
    <w:rsid w:val="00200C7E"/>
    <w:rsid w:val="00204412"/>
    <w:rsid w:val="002110A9"/>
    <w:rsid w:val="00220BAA"/>
    <w:rsid w:val="002568CE"/>
    <w:rsid w:val="0025734C"/>
    <w:rsid w:val="0028641E"/>
    <w:rsid w:val="002973DE"/>
    <w:rsid w:val="002B274B"/>
    <w:rsid w:val="002B287E"/>
    <w:rsid w:val="002C6F3E"/>
    <w:rsid w:val="002C7621"/>
    <w:rsid w:val="002D00B8"/>
    <w:rsid w:val="002D1D5D"/>
    <w:rsid w:val="002F2534"/>
    <w:rsid w:val="002F7F87"/>
    <w:rsid w:val="00314730"/>
    <w:rsid w:val="00340C52"/>
    <w:rsid w:val="00343EC8"/>
    <w:rsid w:val="00351703"/>
    <w:rsid w:val="0039002C"/>
    <w:rsid w:val="003B52CC"/>
    <w:rsid w:val="003E6E50"/>
    <w:rsid w:val="003F383F"/>
    <w:rsid w:val="0042544B"/>
    <w:rsid w:val="0042601D"/>
    <w:rsid w:val="00436062"/>
    <w:rsid w:val="00445C48"/>
    <w:rsid w:val="00494ACF"/>
    <w:rsid w:val="004B658F"/>
    <w:rsid w:val="004E5715"/>
    <w:rsid w:val="004F70ED"/>
    <w:rsid w:val="005057A5"/>
    <w:rsid w:val="00510910"/>
    <w:rsid w:val="00513AF3"/>
    <w:rsid w:val="00541274"/>
    <w:rsid w:val="00557219"/>
    <w:rsid w:val="00567A4E"/>
    <w:rsid w:val="0057683B"/>
    <w:rsid w:val="005979D2"/>
    <w:rsid w:val="005C40BE"/>
    <w:rsid w:val="005D1B6C"/>
    <w:rsid w:val="005F0CF2"/>
    <w:rsid w:val="005F32BA"/>
    <w:rsid w:val="0060328A"/>
    <w:rsid w:val="00605D4D"/>
    <w:rsid w:val="00613C92"/>
    <w:rsid w:val="006140D1"/>
    <w:rsid w:val="00621F34"/>
    <w:rsid w:val="00622EA0"/>
    <w:rsid w:val="006414F6"/>
    <w:rsid w:val="006673BB"/>
    <w:rsid w:val="00672E6A"/>
    <w:rsid w:val="006820E3"/>
    <w:rsid w:val="006A2375"/>
    <w:rsid w:val="006B686A"/>
    <w:rsid w:val="006C2DDB"/>
    <w:rsid w:val="006D3CFB"/>
    <w:rsid w:val="006D5277"/>
    <w:rsid w:val="006E315C"/>
    <w:rsid w:val="006F0405"/>
    <w:rsid w:val="006F0EAD"/>
    <w:rsid w:val="00704E27"/>
    <w:rsid w:val="00705441"/>
    <w:rsid w:val="00715E1F"/>
    <w:rsid w:val="00723172"/>
    <w:rsid w:val="007237A1"/>
    <w:rsid w:val="007550F1"/>
    <w:rsid w:val="00775B7F"/>
    <w:rsid w:val="00783995"/>
    <w:rsid w:val="00785847"/>
    <w:rsid w:val="007B63A8"/>
    <w:rsid w:val="007C2A73"/>
    <w:rsid w:val="007D14A0"/>
    <w:rsid w:val="007E200E"/>
    <w:rsid w:val="00843439"/>
    <w:rsid w:val="00843793"/>
    <w:rsid w:val="008510E4"/>
    <w:rsid w:val="008648AE"/>
    <w:rsid w:val="0087271C"/>
    <w:rsid w:val="00874B49"/>
    <w:rsid w:val="00893F78"/>
    <w:rsid w:val="008A02E4"/>
    <w:rsid w:val="008A297B"/>
    <w:rsid w:val="008A790A"/>
    <w:rsid w:val="008B59CC"/>
    <w:rsid w:val="008E2227"/>
    <w:rsid w:val="00900263"/>
    <w:rsid w:val="00907707"/>
    <w:rsid w:val="00927968"/>
    <w:rsid w:val="009363CC"/>
    <w:rsid w:val="009609CF"/>
    <w:rsid w:val="00972463"/>
    <w:rsid w:val="00973E14"/>
    <w:rsid w:val="00975E2F"/>
    <w:rsid w:val="00977F17"/>
    <w:rsid w:val="009850B3"/>
    <w:rsid w:val="00991516"/>
    <w:rsid w:val="009A547F"/>
    <w:rsid w:val="009A58F4"/>
    <w:rsid w:val="009B4DD1"/>
    <w:rsid w:val="009C59BB"/>
    <w:rsid w:val="009D00F8"/>
    <w:rsid w:val="009E2EEC"/>
    <w:rsid w:val="009E3FC0"/>
    <w:rsid w:val="00A03641"/>
    <w:rsid w:val="00A037B1"/>
    <w:rsid w:val="00A173C4"/>
    <w:rsid w:val="00A21386"/>
    <w:rsid w:val="00A30FAE"/>
    <w:rsid w:val="00A45AD9"/>
    <w:rsid w:val="00A53EF7"/>
    <w:rsid w:val="00A54F70"/>
    <w:rsid w:val="00A62327"/>
    <w:rsid w:val="00A71DC0"/>
    <w:rsid w:val="00A75A16"/>
    <w:rsid w:val="00A83678"/>
    <w:rsid w:val="00A83841"/>
    <w:rsid w:val="00A90FF1"/>
    <w:rsid w:val="00AA4608"/>
    <w:rsid w:val="00AC09A9"/>
    <w:rsid w:val="00AE1B19"/>
    <w:rsid w:val="00AE3C32"/>
    <w:rsid w:val="00B30BB6"/>
    <w:rsid w:val="00B53B75"/>
    <w:rsid w:val="00B83574"/>
    <w:rsid w:val="00B83FF2"/>
    <w:rsid w:val="00B87AEA"/>
    <w:rsid w:val="00B96E9B"/>
    <w:rsid w:val="00BA1756"/>
    <w:rsid w:val="00BA22A1"/>
    <w:rsid w:val="00BB7F75"/>
    <w:rsid w:val="00BF4506"/>
    <w:rsid w:val="00C02902"/>
    <w:rsid w:val="00C07162"/>
    <w:rsid w:val="00C1186F"/>
    <w:rsid w:val="00C2063B"/>
    <w:rsid w:val="00C30C59"/>
    <w:rsid w:val="00C351FF"/>
    <w:rsid w:val="00C4183C"/>
    <w:rsid w:val="00C42C25"/>
    <w:rsid w:val="00C7054F"/>
    <w:rsid w:val="00C75E53"/>
    <w:rsid w:val="00C933D5"/>
    <w:rsid w:val="00CF6225"/>
    <w:rsid w:val="00D0261A"/>
    <w:rsid w:val="00D037CB"/>
    <w:rsid w:val="00D11961"/>
    <w:rsid w:val="00D129B5"/>
    <w:rsid w:val="00D31199"/>
    <w:rsid w:val="00D40965"/>
    <w:rsid w:val="00D4223B"/>
    <w:rsid w:val="00D4483C"/>
    <w:rsid w:val="00D55663"/>
    <w:rsid w:val="00D60A2C"/>
    <w:rsid w:val="00D65806"/>
    <w:rsid w:val="00D71950"/>
    <w:rsid w:val="00D76C56"/>
    <w:rsid w:val="00D7774A"/>
    <w:rsid w:val="00D9463C"/>
    <w:rsid w:val="00D96415"/>
    <w:rsid w:val="00DA04B7"/>
    <w:rsid w:val="00DB172F"/>
    <w:rsid w:val="00DB2711"/>
    <w:rsid w:val="00DB390A"/>
    <w:rsid w:val="00DC353A"/>
    <w:rsid w:val="00DD0B3D"/>
    <w:rsid w:val="00E0258D"/>
    <w:rsid w:val="00E07A6A"/>
    <w:rsid w:val="00E16BB0"/>
    <w:rsid w:val="00E4366A"/>
    <w:rsid w:val="00E45508"/>
    <w:rsid w:val="00E606BD"/>
    <w:rsid w:val="00E63371"/>
    <w:rsid w:val="00E65BB8"/>
    <w:rsid w:val="00E715BD"/>
    <w:rsid w:val="00EA03E7"/>
    <w:rsid w:val="00EA2FB1"/>
    <w:rsid w:val="00EB39A1"/>
    <w:rsid w:val="00ED591F"/>
    <w:rsid w:val="00ED7586"/>
    <w:rsid w:val="00EE1DB2"/>
    <w:rsid w:val="00F03D43"/>
    <w:rsid w:val="00F12DE0"/>
    <w:rsid w:val="00F321A5"/>
    <w:rsid w:val="00F60CB8"/>
    <w:rsid w:val="00F70002"/>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764F45"/>
  <w15:docId w15:val="{1360A35E-9E27-40DC-AF7D-1B5FE73C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aliases w:val="Paragraph Text"/>
    <w:basedOn w:val="Normal"/>
    <w:link w:val="ListParagraphChar"/>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character" w:customStyle="1" w:styleId="ListParagraphChar">
    <w:name w:val="List Paragraph Char"/>
    <w:aliases w:val="Paragraph Text Char"/>
    <w:link w:val="ListParagraph"/>
    <w:uiPriority w:val="34"/>
    <w:locked/>
    <w:rsid w:val="0017364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ounting@iter.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ijun.liu@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17D00-6555-4D5A-B7DA-D15E72A9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1924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Valerie EXT</dc:creator>
  <cp:lastModifiedBy>Kien Arnaud EXT</cp:lastModifiedBy>
  <cp:revision>2</cp:revision>
  <cp:lastPrinted>2020-06-05T13:29:00Z</cp:lastPrinted>
  <dcterms:created xsi:type="dcterms:W3CDTF">2020-07-31T09:55:00Z</dcterms:created>
  <dcterms:modified xsi:type="dcterms:W3CDTF">2020-07-31T09:55:00Z</dcterms:modified>
</cp:coreProperties>
</file>