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702B6B">
        <w:rPr>
          <w:rFonts w:eastAsia="Calibri"/>
          <w:b/>
          <w:bCs/>
          <w:sz w:val="28"/>
          <w:szCs w:val="28"/>
          <w:lang w:eastAsia="ja-JP"/>
        </w:rPr>
        <w:t xml:space="preserve">Contract for </w:t>
      </w:r>
      <w:r w:rsidR="00702B6B" w:rsidRPr="00702B6B">
        <w:rPr>
          <w:rFonts w:eastAsia="Calibri"/>
          <w:b/>
          <w:bCs/>
          <w:sz w:val="28"/>
          <w:szCs w:val="28"/>
          <w:lang w:eastAsia="ja-JP"/>
        </w:rPr>
        <w:t>Analy</w:t>
      </w:r>
      <w:r w:rsidR="00702B6B">
        <w:rPr>
          <w:rFonts w:eastAsia="Calibri"/>
          <w:b/>
          <w:bCs/>
          <w:sz w:val="28"/>
          <w:szCs w:val="28"/>
          <w:lang w:eastAsia="ja-JP"/>
        </w:rPr>
        <w:t xml:space="preserve">sis that assists the diagnostic </w:t>
      </w:r>
      <w:r w:rsidR="00702B6B" w:rsidRPr="00702B6B">
        <w:rPr>
          <w:rFonts w:eastAsia="Calibri"/>
          <w:b/>
          <w:bCs/>
          <w:sz w:val="28"/>
          <w:szCs w:val="28"/>
          <w:lang w:eastAsia="ja-JP"/>
        </w:rPr>
        <w:t>design and</w:t>
      </w:r>
      <w:r w:rsidR="00702B6B">
        <w:rPr>
          <w:rFonts w:eastAsia="Calibri"/>
          <w:b/>
          <w:bCs/>
          <w:sz w:val="28"/>
          <w:szCs w:val="28"/>
          <w:lang w:eastAsia="ja-JP"/>
        </w:rPr>
        <w:t xml:space="preserve"> </w:t>
      </w:r>
      <w:r w:rsidR="00702B6B" w:rsidRPr="00702B6B">
        <w:rPr>
          <w:rFonts w:eastAsia="Calibri"/>
          <w:b/>
          <w:bCs/>
          <w:sz w:val="28"/>
          <w:szCs w:val="28"/>
          <w:lang w:eastAsia="ja-JP"/>
        </w:rPr>
        <w:t>design of integrated ports</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702B6B">
        <w:rPr>
          <w:b/>
          <w:i/>
          <w:sz w:val="28"/>
          <w:szCs w:val="28"/>
        </w:rPr>
        <w:t>10019421</w:t>
      </w:r>
      <w:r w:rsidRPr="00702B6B">
        <w:rPr>
          <w:b/>
          <w:sz w:val="28"/>
          <w:szCs w:val="28"/>
        </w:rPr>
        <w:t>/</w:t>
      </w:r>
      <w:r w:rsidR="00702B6B">
        <w:rPr>
          <w:b/>
          <w:i/>
          <w:sz w:val="28"/>
          <w:szCs w:val="28"/>
        </w:rPr>
        <w:t>IN</w:t>
      </w:r>
      <w:r w:rsidR="001E28C1">
        <w:rPr>
          <w:b/>
          <w:i/>
          <w:sz w:val="28"/>
          <w:szCs w:val="28"/>
        </w:rPr>
        <w:t>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269"/>
        <w:gridCol w:w="1980"/>
      </w:tblGrid>
      <w:tr w:rsidR="008379CA" w:rsidRPr="00E710A5" w:rsidTr="002E2EB2">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26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2EB2">
        <w:tc>
          <w:tcPr>
            <w:tcW w:w="993" w:type="dxa"/>
            <w:shd w:val="clear" w:color="auto" w:fill="auto"/>
            <w:vAlign w:val="center"/>
          </w:tcPr>
          <w:p w:rsidR="008379CA" w:rsidRPr="00E710A5" w:rsidRDefault="002E2EB2" w:rsidP="00E52A4D">
            <w:pPr>
              <w:jc w:val="center"/>
              <w:rPr>
                <w:i/>
                <w:szCs w:val="24"/>
              </w:rPr>
            </w:pPr>
            <w:r>
              <w:rPr>
                <w:i/>
                <w:szCs w:val="24"/>
              </w:rPr>
              <w:t>D1</w:t>
            </w:r>
          </w:p>
        </w:tc>
        <w:tc>
          <w:tcPr>
            <w:tcW w:w="4848" w:type="dxa"/>
            <w:shd w:val="clear" w:color="auto" w:fill="auto"/>
            <w:vAlign w:val="center"/>
          </w:tcPr>
          <w:p w:rsidR="002E2EB2" w:rsidRPr="002E2EB2" w:rsidRDefault="002E2EB2" w:rsidP="002E2EB2">
            <w:pPr>
              <w:rPr>
                <w:i/>
                <w:szCs w:val="24"/>
              </w:rPr>
            </w:pPr>
            <w:proofErr w:type="gramStart"/>
            <w:r w:rsidRPr="002E2EB2">
              <w:rPr>
                <w:i/>
                <w:szCs w:val="24"/>
              </w:rPr>
              <w:t>engineering</w:t>
            </w:r>
            <w:proofErr w:type="gramEnd"/>
            <w:r w:rsidRPr="002E2EB2">
              <w:rPr>
                <w:i/>
                <w:szCs w:val="24"/>
              </w:rPr>
              <w:t xml:space="preserve"> justification docs and analysis reports,</w:t>
            </w:r>
            <w:r>
              <w:rPr>
                <w:i/>
                <w:szCs w:val="24"/>
              </w:rPr>
              <w:t xml:space="preserve"> </w:t>
            </w:r>
            <w:r w:rsidRPr="002E2EB2">
              <w:rPr>
                <w:i/>
                <w:szCs w:val="24"/>
              </w:rPr>
              <w:t>including SLSs, for the upcoming Design Reviews of integrated</w:t>
            </w:r>
            <w:r>
              <w:rPr>
                <w:i/>
                <w:szCs w:val="24"/>
              </w:rPr>
              <w:t xml:space="preserve"> </w:t>
            </w:r>
            <w:r w:rsidRPr="002E2EB2">
              <w:rPr>
                <w:i/>
                <w:szCs w:val="24"/>
              </w:rPr>
              <w:t>ports and diagnostic systems (located in the ports with DMS)</w:t>
            </w:r>
            <w:r>
              <w:rPr>
                <w:i/>
                <w:szCs w:val="24"/>
              </w:rPr>
              <w:t xml:space="preserve"> </w:t>
            </w:r>
            <w:r w:rsidRPr="002E2EB2">
              <w:rPr>
                <w:i/>
                <w:szCs w:val="24"/>
              </w:rPr>
              <w:t>scheduled in Q4-2020. Discuss them with analysis experts and</w:t>
            </w:r>
            <w:r>
              <w:rPr>
                <w:i/>
                <w:szCs w:val="24"/>
              </w:rPr>
              <w:t xml:space="preserve"> </w:t>
            </w:r>
            <w:r w:rsidRPr="002E2EB2">
              <w:rPr>
                <w:i/>
                <w:szCs w:val="24"/>
              </w:rPr>
              <w:t>put reports or comments in the IDM.</w:t>
            </w:r>
          </w:p>
          <w:p w:rsidR="002E2EB2" w:rsidRPr="002E2EB2" w:rsidRDefault="002E2EB2" w:rsidP="002E2EB2">
            <w:pPr>
              <w:rPr>
                <w:i/>
                <w:szCs w:val="24"/>
              </w:rPr>
            </w:pPr>
            <w:r w:rsidRPr="002E2EB2">
              <w:rPr>
                <w:i/>
                <w:szCs w:val="24"/>
              </w:rPr>
              <w:t>The reviewers of the report need to be coherent with the</w:t>
            </w:r>
            <w:r>
              <w:rPr>
                <w:i/>
                <w:szCs w:val="24"/>
              </w:rPr>
              <w:t xml:space="preserve"> </w:t>
            </w:r>
            <w:r w:rsidRPr="002E2EB2">
              <w:rPr>
                <w:i/>
                <w:szCs w:val="24"/>
              </w:rPr>
              <w:t>ITER_D_2EXFXU - Sign-Off Authority for Project</w:t>
            </w:r>
          </w:p>
          <w:p w:rsidR="008379CA" w:rsidRPr="00E710A5" w:rsidRDefault="002E2EB2" w:rsidP="002E2EB2">
            <w:pPr>
              <w:rPr>
                <w:i/>
                <w:szCs w:val="24"/>
              </w:rPr>
            </w:pPr>
            <w:r w:rsidRPr="002E2EB2">
              <w:rPr>
                <w:i/>
                <w:szCs w:val="24"/>
              </w:rPr>
              <w:t>Documents.</w:t>
            </w:r>
          </w:p>
        </w:tc>
        <w:tc>
          <w:tcPr>
            <w:tcW w:w="1269" w:type="dxa"/>
            <w:shd w:val="clear" w:color="auto" w:fill="auto"/>
            <w:vAlign w:val="center"/>
          </w:tcPr>
          <w:p w:rsidR="008379CA" w:rsidRPr="00E710A5" w:rsidRDefault="002E2EB2" w:rsidP="008379CA">
            <w:pPr>
              <w:keepNext/>
              <w:jc w:val="center"/>
              <w:rPr>
                <w:i/>
                <w:szCs w:val="24"/>
              </w:rPr>
            </w:pPr>
            <w:r>
              <w:rPr>
                <w:i/>
                <w:szCs w:val="24"/>
              </w:rPr>
              <w:t>T0</w:t>
            </w:r>
            <w:r w:rsidR="00D85685">
              <w:rPr>
                <w:i/>
                <w:szCs w:val="24"/>
              </w:rPr>
              <w:t>*</w:t>
            </w:r>
            <w:r>
              <w:rPr>
                <w:i/>
                <w:szCs w:val="24"/>
              </w:rPr>
              <w:t xml:space="preserve"> + 2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D2</w:t>
            </w:r>
          </w:p>
        </w:tc>
        <w:tc>
          <w:tcPr>
            <w:tcW w:w="4848" w:type="dxa"/>
            <w:shd w:val="clear" w:color="auto" w:fill="auto"/>
            <w:vAlign w:val="center"/>
          </w:tcPr>
          <w:p w:rsidR="002E2EB2" w:rsidRPr="002E2EB2" w:rsidRDefault="002E2EB2" w:rsidP="002E2EB2">
            <w:pPr>
              <w:rPr>
                <w:szCs w:val="24"/>
              </w:rPr>
            </w:pPr>
            <w:r w:rsidRPr="002E2EB2">
              <w:rPr>
                <w:szCs w:val="24"/>
              </w:rPr>
              <w:t>technical requirements and update requirement</w:t>
            </w:r>
          </w:p>
          <w:p w:rsidR="002E2EB2" w:rsidRPr="002E2EB2" w:rsidRDefault="002E2EB2" w:rsidP="002E2EB2">
            <w:pPr>
              <w:rPr>
                <w:szCs w:val="24"/>
              </w:rPr>
            </w:pPr>
            <w:proofErr w:type="gramStart"/>
            <w:r w:rsidRPr="002E2EB2">
              <w:rPr>
                <w:szCs w:val="24"/>
              </w:rPr>
              <w:t>documents</w:t>
            </w:r>
            <w:proofErr w:type="gramEnd"/>
            <w:r w:rsidRPr="002E2EB2">
              <w:rPr>
                <w:szCs w:val="24"/>
              </w:rPr>
              <w:t xml:space="preserve"> for integrated ports (with DMS) with their design</w:t>
            </w:r>
            <w:r>
              <w:rPr>
                <w:szCs w:val="24"/>
              </w:rPr>
              <w:t xml:space="preserve"> </w:t>
            </w:r>
            <w:r w:rsidRPr="002E2EB2">
              <w:rPr>
                <w:szCs w:val="24"/>
              </w:rPr>
              <w:t>reviews scheduled (or to be closed) in Q1-Q2 2021. Assist to</w:t>
            </w:r>
            <w:r>
              <w:rPr>
                <w:szCs w:val="24"/>
              </w:rPr>
              <w:t xml:space="preserve">  </w:t>
            </w:r>
            <w:r w:rsidRPr="002E2EB2">
              <w:rPr>
                <w:szCs w:val="24"/>
              </w:rPr>
              <w:t>IO RO in preparation of technical specifications for eventual</w:t>
            </w:r>
          </w:p>
          <w:p w:rsidR="002E2EB2" w:rsidRPr="002E2EB2" w:rsidRDefault="002E2EB2" w:rsidP="002E2EB2">
            <w:pPr>
              <w:rPr>
                <w:szCs w:val="24"/>
              </w:rPr>
            </w:pPr>
            <w:proofErr w:type="gramStart"/>
            <w:r w:rsidRPr="002E2EB2">
              <w:rPr>
                <w:szCs w:val="24"/>
              </w:rPr>
              <w:t>procurement</w:t>
            </w:r>
            <w:proofErr w:type="gramEnd"/>
            <w:r w:rsidRPr="002E2EB2">
              <w:rPr>
                <w:szCs w:val="24"/>
              </w:rPr>
              <w:t xml:space="preserve"> of diagnostic components under IO responsibility.</w:t>
            </w:r>
          </w:p>
          <w:p w:rsidR="002E2EB2" w:rsidRPr="002E2EB2" w:rsidRDefault="002E2EB2" w:rsidP="002E2EB2">
            <w:pPr>
              <w:rPr>
                <w:szCs w:val="24"/>
              </w:rPr>
            </w:pPr>
            <w:r w:rsidRPr="002E2EB2">
              <w:rPr>
                <w:szCs w:val="24"/>
              </w:rPr>
              <w:t>The reviewers of the input package need to be coherent with the</w:t>
            </w:r>
            <w:r>
              <w:rPr>
                <w:szCs w:val="24"/>
              </w:rPr>
              <w:t xml:space="preserve"> </w:t>
            </w:r>
            <w:r w:rsidRPr="002E2EB2">
              <w:rPr>
                <w:szCs w:val="24"/>
              </w:rPr>
              <w:t>Document Production Plan and with the ITER_D_2EXFXU -</w:t>
            </w:r>
          </w:p>
          <w:p w:rsidR="008379CA" w:rsidRPr="00E710A5" w:rsidRDefault="002E2EB2" w:rsidP="002E2EB2">
            <w:pPr>
              <w:rPr>
                <w:szCs w:val="24"/>
              </w:rPr>
            </w:pPr>
            <w:r w:rsidRPr="002E2EB2">
              <w:rPr>
                <w:szCs w:val="24"/>
              </w:rPr>
              <w:t>Sign-Off Authority for Project Documents</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Pr>
                <w:szCs w:val="24"/>
              </w:rPr>
              <w:t xml:space="preserve"> + 5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D3</w:t>
            </w:r>
          </w:p>
        </w:tc>
        <w:tc>
          <w:tcPr>
            <w:tcW w:w="4848" w:type="dxa"/>
            <w:shd w:val="clear" w:color="auto" w:fill="auto"/>
            <w:vAlign w:val="center"/>
          </w:tcPr>
          <w:p w:rsidR="002E2EB2" w:rsidRDefault="002E2EB2" w:rsidP="002E2EB2">
            <w:pPr>
              <w:autoSpaceDE w:val="0"/>
              <w:autoSpaceDN w:val="0"/>
              <w:adjustRightInd w:val="0"/>
              <w:jc w:val="left"/>
              <w:rPr>
                <w:rFonts w:ascii="TimesNewRomanPSMT" w:eastAsia="Times" w:hAnsi="TimesNewRomanPSMT" w:cs="TimesNewRomanPSMT"/>
                <w:color w:val="000000"/>
                <w:szCs w:val="24"/>
                <w:lang w:eastAsia="en-GB"/>
              </w:rPr>
            </w:pPr>
            <w:r>
              <w:rPr>
                <w:rFonts w:ascii="TimesNewRomanPSMT" w:eastAsia="Times" w:hAnsi="TimesNewRomanPSMT" w:cs="TimesNewRomanPSMT"/>
                <w:color w:val="000000"/>
                <w:szCs w:val="24"/>
                <w:lang w:eastAsia="en-GB"/>
              </w:rPr>
              <w:t>engineering justification docs and analysis reports, including SLSs, for the upcoming Design Reviews of integrated</w:t>
            </w:r>
          </w:p>
          <w:p w:rsidR="002E2EB2" w:rsidRDefault="002E2EB2" w:rsidP="002E2EB2">
            <w:pPr>
              <w:autoSpaceDE w:val="0"/>
              <w:autoSpaceDN w:val="0"/>
              <w:adjustRightInd w:val="0"/>
              <w:jc w:val="left"/>
              <w:rPr>
                <w:rFonts w:ascii="TimesNewRomanPSMT" w:eastAsia="Times" w:hAnsi="TimesNewRomanPSMT" w:cs="TimesNewRomanPSMT"/>
                <w:color w:val="000000"/>
                <w:szCs w:val="24"/>
                <w:lang w:eastAsia="en-GB"/>
              </w:rPr>
            </w:pPr>
            <w:proofErr w:type="gramStart"/>
            <w:r>
              <w:rPr>
                <w:rFonts w:ascii="TimesNewRomanPSMT" w:eastAsia="Times" w:hAnsi="TimesNewRomanPSMT" w:cs="TimesNewRomanPSMT"/>
                <w:color w:val="000000"/>
                <w:szCs w:val="24"/>
                <w:lang w:eastAsia="en-GB"/>
              </w:rPr>
              <w:t>ports</w:t>
            </w:r>
            <w:proofErr w:type="gramEnd"/>
            <w:r>
              <w:rPr>
                <w:rFonts w:ascii="TimesNewRomanPSMT" w:eastAsia="Times" w:hAnsi="TimesNewRomanPSMT" w:cs="TimesNewRomanPSMT"/>
                <w:color w:val="000000"/>
                <w:szCs w:val="24"/>
                <w:lang w:eastAsia="en-GB"/>
              </w:rPr>
              <w:t xml:space="preserve"> and diagnostic systems (located in the ports with DMS) scheduled in Q1-2021. Discuss them with analysis experts and</w:t>
            </w:r>
          </w:p>
          <w:p w:rsidR="002E2EB2" w:rsidRDefault="002E2EB2" w:rsidP="002E2EB2">
            <w:pPr>
              <w:autoSpaceDE w:val="0"/>
              <w:autoSpaceDN w:val="0"/>
              <w:adjustRightInd w:val="0"/>
              <w:jc w:val="left"/>
              <w:rPr>
                <w:rFonts w:ascii="TimesNewRomanPSMT" w:eastAsia="Times" w:hAnsi="TimesNewRomanPSMT" w:cs="TimesNewRomanPSMT"/>
                <w:color w:val="000000"/>
                <w:szCs w:val="24"/>
                <w:lang w:eastAsia="en-GB"/>
              </w:rPr>
            </w:pPr>
            <w:proofErr w:type="gramStart"/>
            <w:r>
              <w:rPr>
                <w:rFonts w:ascii="TimesNewRomanPSMT" w:eastAsia="Times" w:hAnsi="TimesNewRomanPSMT" w:cs="TimesNewRomanPSMT"/>
                <w:color w:val="000000"/>
                <w:szCs w:val="24"/>
                <w:lang w:eastAsia="en-GB"/>
              </w:rPr>
              <w:t>put</w:t>
            </w:r>
            <w:proofErr w:type="gramEnd"/>
            <w:r>
              <w:rPr>
                <w:rFonts w:ascii="TimesNewRomanPSMT" w:eastAsia="Times" w:hAnsi="TimesNewRomanPSMT" w:cs="TimesNewRomanPSMT"/>
                <w:color w:val="000000"/>
                <w:szCs w:val="24"/>
                <w:lang w:eastAsia="en-GB"/>
              </w:rPr>
              <w:t xml:space="preserve"> reports or comments in the IDM.</w:t>
            </w:r>
          </w:p>
          <w:p w:rsidR="008379CA" w:rsidRDefault="002E2EB2" w:rsidP="002E2EB2">
            <w:pPr>
              <w:autoSpaceDE w:val="0"/>
              <w:autoSpaceDN w:val="0"/>
              <w:adjustRightInd w:val="0"/>
              <w:jc w:val="left"/>
              <w:rPr>
                <w:rFonts w:ascii="TimesNewRomanPSMT" w:eastAsia="Times" w:hAnsi="TimesNewRomanPSMT" w:cs="TimesNewRomanPSMT"/>
                <w:color w:val="000000"/>
                <w:szCs w:val="24"/>
                <w:lang w:eastAsia="en-GB"/>
              </w:rPr>
            </w:pPr>
            <w:r>
              <w:rPr>
                <w:rFonts w:ascii="TimesNewRomanPSMT" w:eastAsia="Times" w:hAnsi="TimesNewRomanPSMT" w:cs="TimesNewRomanPSMT"/>
                <w:color w:val="000000"/>
                <w:szCs w:val="24"/>
                <w:lang w:eastAsia="en-GB"/>
              </w:rPr>
              <w:t xml:space="preserve">The reviewers of the report need to be coherent with the </w:t>
            </w:r>
            <w:r>
              <w:rPr>
                <w:rFonts w:ascii="TimesNewRomanPSMT" w:eastAsia="Times" w:hAnsi="TimesNewRomanPSMT" w:cs="TimesNewRomanPSMT"/>
                <w:color w:val="0000FF"/>
                <w:szCs w:val="24"/>
                <w:lang w:eastAsia="en-GB"/>
              </w:rPr>
              <w:t>ITER_D_2EXFXU - Sign-Off Authority for Project Documents</w:t>
            </w:r>
            <w:r>
              <w:rPr>
                <w:rFonts w:ascii="TimesNewRomanPSMT" w:eastAsia="Times" w:hAnsi="TimesNewRomanPSMT" w:cs="TimesNewRomanPSMT"/>
                <w:color w:val="000000"/>
                <w:szCs w:val="24"/>
                <w:lang w:eastAsia="en-GB"/>
              </w:rPr>
              <w:t>.</w:t>
            </w:r>
          </w:p>
          <w:p w:rsidR="002E2EB2" w:rsidRPr="00E710A5" w:rsidRDefault="002E2EB2" w:rsidP="002E2EB2">
            <w:pPr>
              <w:autoSpaceDE w:val="0"/>
              <w:autoSpaceDN w:val="0"/>
              <w:adjustRightInd w:val="0"/>
              <w:jc w:val="left"/>
              <w:rPr>
                <w:szCs w:val="24"/>
              </w:rPr>
            </w:pP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Pr>
                <w:szCs w:val="24"/>
              </w:rPr>
              <w:t xml:space="preserve"> + 8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lastRenderedPageBreak/>
              <w:t>D4</w:t>
            </w:r>
          </w:p>
        </w:tc>
        <w:tc>
          <w:tcPr>
            <w:tcW w:w="4848" w:type="dxa"/>
            <w:shd w:val="clear" w:color="auto" w:fill="auto"/>
            <w:vAlign w:val="center"/>
          </w:tcPr>
          <w:p w:rsidR="008379CA" w:rsidRPr="00E710A5" w:rsidRDefault="002E2EB2" w:rsidP="002E2EB2">
            <w:pPr>
              <w:autoSpaceDE w:val="0"/>
              <w:autoSpaceDN w:val="0"/>
              <w:adjustRightInd w:val="0"/>
              <w:rPr>
                <w:rFonts w:eastAsia="Times"/>
                <w:szCs w:val="24"/>
                <w:lang w:eastAsia="en-GB"/>
              </w:rPr>
            </w:pPr>
            <w:proofErr w:type="gramStart"/>
            <w:r w:rsidRPr="002E2EB2">
              <w:rPr>
                <w:rFonts w:eastAsia="Times"/>
                <w:szCs w:val="24"/>
                <w:lang w:eastAsia="en-GB"/>
              </w:rPr>
              <w:t>engineering</w:t>
            </w:r>
            <w:proofErr w:type="gramEnd"/>
            <w:r w:rsidRPr="002E2EB2">
              <w:rPr>
                <w:rFonts w:eastAsia="Times"/>
                <w:szCs w:val="24"/>
                <w:lang w:eastAsia="en-GB"/>
              </w:rPr>
              <w:t xml:space="preserve"> justification docs and analysis reports,</w:t>
            </w:r>
            <w:r>
              <w:rPr>
                <w:rFonts w:eastAsia="Times"/>
                <w:szCs w:val="24"/>
                <w:lang w:eastAsia="en-GB"/>
              </w:rPr>
              <w:t xml:space="preserve"> </w:t>
            </w:r>
            <w:r w:rsidRPr="002E2EB2">
              <w:rPr>
                <w:rFonts w:eastAsia="Times"/>
                <w:szCs w:val="24"/>
                <w:lang w:eastAsia="en-GB"/>
              </w:rPr>
              <w:t>including SLSs, for the upcoming Design Reviews of integrated</w:t>
            </w:r>
            <w:r>
              <w:rPr>
                <w:rFonts w:eastAsia="Times"/>
                <w:szCs w:val="24"/>
                <w:lang w:eastAsia="en-GB"/>
              </w:rPr>
              <w:t xml:space="preserve"> </w:t>
            </w:r>
            <w:r w:rsidRPr="002E2EB2">
              <w:rPr>
                <w:rFonts w:eastAsia="Times"/>
                <w:szCs w:val="24"/>
                <w:lang w:eastAsia="en-GB"/>
              </w:rPr>
              <w:t>ports and diagnostic systems (located in the ports with DMS)</w:t>
            </w:r>
            <w:r>
              <w:rPr>
                <w:rFonts w:eastAsia="Times"/>
                <w:szCs w:val="24"/>
                <w:lang w:eastAsia="en-GB"/>
              </w:rPr>
              <w:t xml:space="preserve"> </w:t>
            </w:r>
            <w:r w:rsidRPr="002E2EB2">
              <w:rPr>
                <w:rFonts w:eastAsia="Times"/>
                <w:szCs w:val="24"/>
                <w:lang w:eastAsia="en-GB"/>
              </w:rPr>
              <w:t>scheduled in Q2-2021. Discuss them with analysis experts and</w:t>
            </w:r>
            <w:r>
              <w:rPr>
                <w:rFonts w:eastAsia="Times"/>
                <w:szCs w:val="24"/>
                <w:lang w:eastAsia="en-GB"/>
              </w:rPr>
              <w:t xml:space="preserve"> </w:t>
            </w:r>
            <w:r w:rsidRPr="002E2EB2">
              <w:rPr>
                <w:rFonts w:eastAsia="Times"/>
                <w:szCs w:val="24"/>
                <w:lang w:eastAsia="en-GB"/>
              </w:rPr>
              <w:t>put reports or comments in the IDM.</w:t>
            </w:r>
            <w:r>
              <w:rPr>
                <w:rFonts w:eastAsia="Times"/>
                <w:szCs w:val="24"/>
                <w:lang w:eastAsia="en-GB"/>
              </w:rPr>
              <w:t xml:space="preserve"> </w:t>
            </w:r>
            <w:r w:rsidRPr="002E2EB2">
              <w:rPr>
                <w:rFonts w:eastAsia="Times"/>
                <w:szCs w:val="24"/>
                <w:lang w:eastAsia="en-GB"/>
              </w:rPr>
              <w:t>The reviewers of the report need to be coherent with the</w:t>
            </w:r>
            <w:r>
              <w:rPr>
                <w:rFonts w:eastAsia="Times"/>
                <w:szCs w:val="24"/>
                <w:lang w:eastAsia="en-GB"/>
              </w:rPr>
              <w:t xml:space="preserve"> </w:t>
            </w:r>
            <w:r w:rsidRPr="002E2EB2">
              <w:rPr>
                <w:rFonts w:eastAsia="Times"/>
                <w:szCs w:val="24"/>
                <w:lang w:eastAsia="en-GB"/>
              </w:rPr>
              <w:t>ITER_D_2EXFXU - Sign-Off Authority for Project</w:t>
            </w:r>
            <w:r>
              <w:rPr>
                <w:rFonts w:eastAsia="Times"/>
                <w:szCs w:val="24"/>
                <w:lang w:eastAsia="en-GB"/>
              </w:rPr>
              <w:t xml:space="preserve"> </w:t>
            </w:r>
            <w:r w:rsidRPr="002E2EB2">
              <w:rPr>
                <w:rFonts w:eastAsia="Times"/>
                <w:szCs w:val="24"/>
                <w:lang w:eastAsia="en-GB"/>
              </w:rPr>
              <w:t>Documents.</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Pr>
                <w:szCs w:val="24"/>
              </w:rPr>
              <w:t xml:space="preserve"> + 10 Months</w:t>
            </w:r>
          </w:p>
        </w:tc>
        <w:tc>
          <w:tcPr>
            <w:tcW w:w="1980" w:type="dxa"/>
            <w:shd w:val="clear" w:color="auto" w:fill="auto"/>
            <w:vAlign w:val="center"/>
          </w:tcPr>
          <w:p w:rsidR="008379CA" w:rsidRPr="00E710A5" w:rsidRDefault="008379CA" w:rsidP="00D85685">
            <w:pPr>
              <w:jc w:val="center"/>
              <w:rPr>
                <w:szCs w:val="24"/>
              </w:rPr>
            </w:pPr>
            <w:r w:rsidRPr="00E710A5">
              <w:rPr>
                <w:i/>
                <w:szCs w:val="24"/>
                <w:highlight w:val="yellow"/>
              </w:rPr>
              <w:t>to be added</w:t>
            </w:r>
          </w:p>
        </w:tc>
      </w:tr>
      <w:tr w:rsidR="008379CA" w:rsidRPr="00E710A5" w:rsidTr="002E2EB2">
        <w:trPr>
          <w:trHeight w:val="41"/>
        </w:trPr>
        <w:tc>
          <w:tcPr>
            <w:tcW w:w="993" w:type="dxa"/>
            <w:shd w:val="clear" w:color="auto" w:fill="auto"/>
            <w:vAlign w:val="center"/>
          </w:tcPr>
          <w:p w:rsidR="008379CA" w:rsidRPr="00E710A5" w:rsidRDefault="00945F17" w:rsidP="00E52A4D">
            <w:pPr>
              <w:jc w:val="center"/>
              <w:rPr>
                <w:szCs w:val="24"/>
              </w:rPr>
            </w:pPr>
            <w:r>
              <w:rPr>
                <w:szCs w:val="24"/>
              </w:rPr>
              <w:t>D5</w:t>
            </w:r>
          </w:p>
        </w:tc>
        <w:tc>
          <w:tcPr>
            <w:tcW w:w="4848" w:type="dxa"/>
            <w:shd w:val="clear" w:color="auto" w:fill="auto"/>
            <w:vAlign w:val="center"/>
          </w:tcPr>
          <w:p w:rsidR="00945F17" w:rsidRPr="00945F17" w:rsidRDefault="00945F17" w:rsidP="00945F17">
            <w:pPr>
              <w:rPr>
                <w:szCs w:val="24"/>
              </w:rPr>
            </w:pPr>
            <w:r w:rsidRPr="00945F17">
              <w:rPr>
                <w:szCs w:val="24"/>
              </w:rPr>
              <w:t>engineering justification docs and analysis reports,</w:t>
            </w:r>
            <w:r>
              <w:rPr>
                <w:szCs w:val="24"/>
              </w:rPr>
              <w:t xml:space="preserve"> </w:t>
            </w:r>
            <w:r w:rsidRPr="00945F17">
              <w:rPr>
                <w:szCs w:val="24"/>
              </w:rPr>
              <w:t>including SLSs, for the upcoming Design Reviews of integrated</w:t>
            </w:r>
          </w:p>
          <w:p w:rsidR="00945F17" w:rsidRPr="00945F17" w:rsidRDefault="00945F17" w:rsidP="00945F17">
            <w:pPr>
              <w:rPr>
                <w:szCs w:val="24"/>
              </w:rPr>
            </w:pPr>
            <w:proofErr w:type="gramStart"/>
            <w:r w:rsidRPr="00945F17">
              <w:rPr>
                <w:szCs w:val="24"/>
              </w:rPr>
              <w:t>ports</w:t>
            </w:r>
            <w:proofErr w:type="gramEnd"/>
            <w:r w:rsidRPr="00945F17">
              <w:rPr>
                <w:szCs w:val="24"/>
              </w:rPr>
              <w:t xml:space="preserve"> and diagnostic systems (located in the ports with DMS)</w:t>
            </w:r>
            <w:r>
              <w:rPr>
                <w:szCs w:val="24"/>
              </w:rPr>
              <w:t xml:space="preserve"> </w:t>
            </w:r>
            <w:r w:rsidRPr="00945F17">
              <w:rPr>
                <w:szCs w:val="24"/>
              </w:rPr>
              <w:t>scheduled in Q3-2021. Discuss them with analysis experts and</w:t>
            </w:r>
            <w:r>
              <w:rPr>
                <w:szCs w:val="24"/>
              </w:rPr>
              <w:t xml:space="preserve"> </w:t>
            </w:r>
            <w:r w:rsidRPr="00945F17">
              <w:rPr>
                <w:szCs w:val="24"/>
              </w:rPr>
              <w:t>put reports or comments in the IDM.</w:t>
            </w:r>
            <w:r>
              <w:rPr>
                <w:szCs w:val="24"/>
              </w:rPr>
              <w:t xml:space="preserve"> </w:t>
            </w:r>
            <w:r w:rsidRPr="00945F17">
              <w:rPr>
                <w:szCs w:val="24"/>
              </w:rPr>
              <w:t>The reviewers of the report need to be coherent with the</w:t>
            </w:r>
          </w:p>
          <w:p w:rsidR="008379CA" w:rsidRPr="00E710A5" w:rsidRDefault="00945F17" w:rsidP="00945F17">
            <w:pPr>
              <w:rPr>
                <w:szCs w:val="24"/>
              </w:rPr>
            </w:pPr>
            <w:r w:rsidRPr="00945F17">
              <w:rPr>
                <w:szCs w:val="24"/>
              </w:rPr>
              <w:t>ITER_D_2EXFXU - Sign-Off Authority for Project</w:t>
            </w:r>
            <w:r>
              <w:rPr>
                <w:szCs w:val="24"/>
              </w:rPr>
              <w:t xml:space="preserve"> </w:t>
            </w:r>
            <w:r w:rsidRPr="00945F17">
              <w:rPr>
                <w:szCs w:val="24"/>
              </w:rPr>
              <w:t>Documents.</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Pr>
                <w:szCs w:val="24"/>
              </w:rPr>
              <w:t xml:space="preserve"> + 12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8379CA">
        <w:trPr>
          <w:trHeight w:val="38"/>
        </w:trPr>
        <w:tc>
          <w:tcPr>
            <w:tcW w:w="7110" w:type="dxa"/>
            <w:gridSpan w:val="3"/>
            <w:shd w:val="clear" w:color="auto" w:fill="auto"/>
            <w:vAlign w:val="center"/>
          </w:tcPr>
          <w:p w:rsidR="008379CA" w:rsidRPr="00E710A5" w:rsidRDefault="00B54414"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E710A5" w:rsidRDefault="00D85685" w:rsidP="008A794C">
      <w:pPr>
        <w:keepNext/>
        <w:rPr>
          <w:i/>
          <w:szCs w:val="24"/>
        </w:rPr>
      </w:pPr>
      <w:r>
        <w:rPr>
          <w:i/>
          <w:szCs w:val="24"/>
        </w:rPr>
        <w:t>*TO =Date of the Kick off</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bookmarkStart w:id="0" w:name="_GoBack" w:colFirst="0" w:colLast="1"/>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993B18">
        <w:tc>
          <w:tcPr>
            <w:tcW w:w="993" w:type="dxa"/>
            <w:shd w:val="clear" w:color="auto" w:fill="auto"/>
            <w:vAlign w:val="center"/>
          </w:tcPr>
          <w:p w:rsidR="008379CA" w:rsidRPr="00E710A5" w:rsidRDefault="00945F17" w:rsidP="008379CA">
            <w:pPr>
              <w:jc w:val="center"/>
              <w:rPr>
                <w:i/>
                <w:szCs w:val="24"/>
              </w:rPr>
            </w:pPr>
            <w:r>
              <w:rPr>
                <w:i/>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945F17" w:rsidRPr="00945F17">
              <w:rPr>
                <w:i/>
                <w:szCs w:val="24"/>
              </w:rPr>
              <w:t xml:space="preserve"> D1</w:t>
            </w:r>
          </w:p>
        </w:tc>
        <w:tc>
          <w:tcPr>
            <w:tcW w:w="2970" w:type="dxa"/>
            <w:shd w:val="clear" w:color="auto" w:fill="auto"/>
            <w:vAlign w:val="center"/>
          </w:tcPr>
          <w:p w:rsidR="008379CA" w:rsidRPr="00E710A5" w:rsidRDefault="00945F17" w:rsidP="00D85685">
            <w:pPr>
              <w:keepNext/>
              <w:jc w:val="center"/>
              <w:rPr>
                <w:i/>
                <w:szCs w:val="24"/>
              </w:rPr>
            </w:pPr>
            <w:r>
              <w:rPr>
                <w:i/>
                <w:szCs w:val="24"/>
              </w:rPr>
              <w:t>T0+</w:t>
            </w:r>
            <w:r w:rsidR="00D85685">
              <w:rPr>
                <w:i/>
                <w:szCs w:val="24"/>
              </w:rPr>
              <w:t>3</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M2</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2</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D85685">
              <w:rPr>
                <w:szCs w:val="24"/>
              </w:rPr>
              <w:t>6</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M3</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3</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D85685">
              <w:rPr>
                <w:szCs w:val="24"/>
              </w:rPr>
              <w:t>9</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M4</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4</w:t>
            </w:r>
          </w:p>
        </w:tc>
        <w:tc>
          <w:tcPr>
            <w:tcW w:w="2970" w:type="dxa"/>
            <w:shd w:val="clear" w:color="auto" w:fill="auto"/>
            <w:vAlign w:val="center"/>
          </w:tcPr>
          <w:p w:rsidR="00D85685" w:rsidRPr="00E710A5" w:rsidRDefault="00D85685" w:rsidP="00D85685">
            <w:pPr>
              <w:keepNext/>
              <w:jc w:val="center"/>
              <w:rPr>
                <w:szCs w:val="24"/>
              </w:rPr>
            </w:pPr>
            <w:r>
              <w:rPr>
                <w:szCs w:val="24"/>
              </w:rPr>
              <w:t>T0 + 11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M5</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5</w:t>
            </w:r>
          </w:p>
        </w:tc>
        <w:tc>
          <w:tcPr>
            <w:tcW w:w="2970" w:type="dxa"/>
            <w:shd w:val="clear" w:color="auto" w:fill="auto"/>
            <w:vAlign w:val="center"/>
          </w:tcPr>
          <w:p w:rsidR="00D85685" w:rsidRPr="00E710A5" w:rsidRDefault="00D85685" w:rsidP="00D85685">
            <w:pPr>
              <w:keepNext/>
              <w:jc w:val="center"/>
              <w:rPr>
                <w:szCs w:val="24"/>
              </w:rPr>
            </w:pPr>
            <w:r>
              <w:rPr>
                <w:szCs w:val="24"/>
              </w:rPr>
              <w:t>T0 + 13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8379CA" w:rsidRPr="00E710A5" w:rsidTr="00993B18">
        <w:trPr>
          <w:trHeight w:val="38"/>
        </w:trPr>
        <w:tc>
          <w:tcPr>
            <w:tcW w:w="7110" w:type="dxa"/>
            <w:gridSpan w:val="3"/>
            <w:shd w:val="clear" w:color="auto" w:fill="auto"/>
            <w:vAlign w:val="center"/>
          </w:tcPr>
          <w:p w:rsidR="008379CA" w:rsidRPr="00E710A5" w:rsidRDefault="008379CA"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D85685">
            <w:pPr>
              <w:jc w:val="center"/>
              <w:rPr>
                <w:b/>
                <w:i/>
                <w:szCs w:val="24"/>
                <w:highlight w:val="yellow"/>
              </w:rPr>
            </w:pPr>
            <w:r w:rsidRPr="00E710A5">
              <w:rPr>
                <w:b/>
                <w:i/>
                <w:szCs w:val="24"/>
                <w:highlight w:val="yellow"/>
              </w:rPr>
              <w:t>to be added</w:t>
            </w:r>
          </w:p>
        </w:tc>
      </w:tr>
      <w:bookmarkEnd w:id="0"/>
      <w:tr w:rsidR="00D85685" w:rsidRPr="00E710A5" w:rsidTr="00993B18">
        <w:trPr>
          <w:trHeight w:val="38"/>
        </w:trPr>
        <w:tc>
          <w:tcPr>
            <w:tcW w:w="7110" w:type="dxa"/>
            <w:gridSpan w:val="3"/>
            <w:shd w:val="clear" w:color="auto" w:fill="auto"/>
            <w:vAlign w:val="center"/>
          </w:tcPr>
          <w:p w:rsidR="00D85685" w:rsidRPr="00E710A5" w:rsidRDefault="00D85685" w:rsidP="00B54414">
            <w:pPr>
              <w:jc w:val="right"/>
              <w:rPr>
                <w:b/>
                <w:i/>
                <w:szCs w:val="24"/>
                <w:highlight w:val="yellow"/>
              </w:rPr>
            </w:pPr>
          </w:p>
        </w:tc>
        <w:tc>
          <w:tcPr>
            <w:tcW w:w="1980" w:type="dxa"/>
            <w:shd w:val="clear" w:color="auto" w:fill="auto"/>
            <w:vAlign w:val="center"/>
          </w:tcPr>
          <w:p w:rsidR="00D85685" w:rsidRPr="00E710A5" w:rsidRDefault="00D85685" w:rsidP="00993B18">
            <w:pPr>
              <w:jc w:val="right"/>
              <w:rPr>
                <w:b/>
                <w:i/>
                <w:szCs w:val="24"/>
                <w:highlight w:val="yellow"/>
              </w:rPr>
            </w:pPr>
          </w:p>
        </w:tc>
      </w:tr>
    </w:tbl>
    <w:p w:rsidR="00D85685" w:rsidRPr="00E710A5" w:rsidRDefault="00D85685" w:rsidP="00D85685">
      <w:pPr>
        <w:keepNext/>
        <w:rPr>
          <w:i/>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B4274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B4274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4274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42741">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945F17">
      <w:rPr>
        <w:i/>
        <w:sz w:val="22"/>
        <w:szCs w:val="22"/>
      </w:rPr>
      <w:t>20</w:t>
    </w:r>
    <w:r w:rsidRPr="00D00FAC">
      <w:rPr>
        <w:sz w:val="22"/>
        <w:szCs w:val="22"/>
      </w:rPr>
      <w:t>/</w:t>
    </w:r>
    <w:r w:rsidRPr="00945F17">
      <w:rPr>
        <w:sz w:val="22"/>
        <w:szCs w:val="22"/>
      </w:rPr>
      <w:t>RFQ/</w:t>
    </w:r>
    <w:r w:rsidR="00945F17" w:rsidRPr="00945F17">
      <w:rPr>
        <w:i/>
        <w:sz w:val="22"/>
        <w:szCs w:val="22"/>
      </w:rPr>
      <w:t>10019</w:t>
    </w:r>
    <w:r w:rsidR="00945F17">
      <w:rPr>
        <w:i/>
        <w:sz w:val="22"/>
        <w:szCs w:val="22"/>
      </w:rPr>
      <w:t>4</w:t>
    </w:r>
    <w:r w:rsidR="00945F17" w:rsidRPr="00945F17">
      <w:rPr>
        <w:i/>
        <w:sz w:val="22"/>
        <w:szCs w:val="22"/>
      </w:rPr>
      <w:t>21</w:t>
    </w:r>
    <w:r w:rsidRPr="00945F17">
      <w:rPr>
        <w:sz w:val="22"/>
        <w:szCs w:val="22"/>
      </w:rPr>
      <w:t>/</w:t>
    </w:r>
    <w:r w:rsidR="00945F17" w:rsidRPr="00945F17">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c"/>
    </o:shapedefaults>
    <o:shapelayout v:ext="edit">
      <o:idmap v:ext="edit" data="1"/>
    </o:shapelayout>
  </w:shapeDefaults>
  <w:decimalSymbol w:val="."/>
  <w:listSeparator w:val=","/>
  <w14:docId w14:val="0DA0FC34"/>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51D20-8C72-4096-87B8-DD93995C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37</TotalTime>
  <Pages>2</Pages>
  <Words>581</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5</cp:revision>
  <cp:lastPrinted>2019-07-19T12:37:00Z</cp:lastPrinted>
  <dcterms:created xsi:type="dcterms:W3CDTF">2020-07-07T06:57:00Z</dcterms:created>
  <dcterms:modified xsi:type="dcterms:W3CDTF">2020-07-21T14:38:00Z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