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A87748">
        <w:rPr>
          <w:b/>
          <w:sz w:val="28"/>
          <w:szCs w:val="28"/>
          <w:u w:val="single"/>
        </w:rPr>
        <w:t xml:space="preserve"> a</w:t>
      </w:r>
      <w:bookmarkStart w:id="0" w:name="_GoBack"/>
      <w:bookmarkEnd w:id="0"/>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8379CA" w:rsidRPr="00F160C2" w:rsidRDefault="008379CA" w:rsidP="002B6B8A">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F160C2" w:rsidRPr="00F160C2">
        <w:rPr>
          <w:rFonts w:eastAsia="Calibri"/>
          <w:b/>
          <w:bCs/>
          <w:sz w:val="28"/>
          <w:szCs w:val="28"/>
          <w:lang w:eastAsia="ja-JP"/>
        </w:rPr>
        <w:t>Service</w:t>
      </w:r>
      <w:r w:rsidRPr="00E710A5">
        <w:rPr>
          <w:rFonts w:eastAsia="Calibri"/>
          <w:b/>
          <w:bCs/>
          <w:sz w:val="28"/>
          <w:szCs w:val="28"/>
          <w:lang w:eastAsia="ja-JP"/>
        </w:rPr>
        <w:t xml:space="preserve"> Contract for </w:t>
      </w:r>
      <w:r w:rsidR="008E755E">
        <w:rPr>
          <w:rFonts w:eastAsia="Calibri"/>
          <w:b/>
          <w:sz w:val="28"/>
          <w:szCs w:val="28"/>
          <w:lang w:eastAsia="en-GB"/>
        </w:rPr>
        <w:t>In-Vessel diagnostics finalisation and implementation</w:t>
      </w:r>
    </w:p>
    <w:p w:rsidR="008379CA" w:rsidRPr="00F160C2"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20</w:t>
      </w:r>
      <w:r w:rsidRPr="00F160C2">
        <w:rPr>
          <w:b/>
          <w:sz w:val="28"/>
          <w:szCs w:val="28"/>
        </w:rPr>
        <w:t>/</w:t>
      </w:r>
      <w:r w:rsidR="00F160C2" w:rsidRPr="00F160C2">
        <w:rPr>
          <w:b/>
          <w:sz w:val="28"/>
          <w:szCs w:val="28"/>
        </w:rPr>
        <w:t>CFE</w:t>
      </w:r>
      <w:r w:rsidRPr="00F160C2">
        <w:rPr>
          <w:b/>
          <w:sz w:val="28"/>
          <w:szCs w:val="28"/>
        </w:rPr>
        <w:t>/</w:t>
      </w:r>
      <w:r w:rsidR="008E755E">
        <w:rPr>
          <w:b/>
          <w:sz w:val="28"/>
          <w:szCs w:val="28"/>
        </w:rPr>
        <w:t>10019133</w:t>
      </w:r>
      <w:r w:rsidRPr="00F160C2">
        <w:rPr>
          <w:b/>
          <w:sz w:val="28"/>
          <w:szCs w:val="28"/>
        </w:rPr>
        <w:t>/</w:t>
      </w:r>
      <w:r w:rsidR="00F160C2" w:rsidRPr="00F160C2">
        <w:rPr>
          <w:b/>
          <w:sz w:val="28"/>
          <w:szCs w:val="28"/>
        </w:rPr>
        <w:t>BBE</w:t>
      </w:r>
    </w:p>
    <w:p w:rsidR="004174F3" w:rsidRPr="00F160C2" w:rsidRDefault="004174F3" w:rsidP="004174F3">
      <w:pPr>
        <w:keepNext/>
      </w:pP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564"/>
        <w:gridCol w:w="1710"/>
        <w:gridCol w:w="1823"/>
      </w:tblGrid>
      <w:tr w:rsidR="008379CA" w:rsidRPr="00E710A5" w:rsidTr="008E755E">
        <w:trPr>
          <w:trHeight w:val="31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564"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710"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823"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E755E" w:rsidRPr="00E710A5" w:rsidTr="008E755E">
        <w:trPr>
          <w:trHeight w:val="998"/>
        </w:trPr>
        <w:tc>
          <w:tcPr>
            <w:tcW w:w="993" w:type="dxa"/>
            <w:shd w:val="clear" w:color="auto" w:fill="auto"/>
            <w:vAlign w:val="center"/>
          </w:tcPr>
          <w:p w:rsidR="008E755E" w:rsidRPr="00800995" w:rsidRDefault="008E755E" w:rsidP="008E755E">
            <w:pPr>
              <w:jc w:val="center"/>
              <w:rPr>
                <w:szCs w:val="24"/>
              </w:rPr>
            </w:pPr>
            <w:r w:rsidRPr="00800995">
              <w:rPr>
                <w:szCs w:val="24"/>
              </w:rPr>
              <w:t>D1</w:t>
            </w:r>
          </w:p>
        </w:tc>
        <w:tc>
          <w:tcPr>
            <w:tcW w:w="4564" w:type="dxa"/>
            <w:shd w:val="clear" w:color="auto" w:fill="auto"/>
            <w:vAlign w:val="center"/>
          </w:tcPr>
          <w:p w:rsidR="008E755E" w:rsidRPr="00FC3554" w:rsidRDefault="008E755E" w:rsidP="008E755E">
            <w:r w:rsidRPr="00FC3554">
              <w:t>Design and procurement package for 55.NE.C0 Cryostat Electrical Feedthroughs</w:t>
            </w:r>
          </w:p>
        </w:tc>
        <w:tc>
          <w:tcPr>
            <w:tcW w:w="1710" w:type="dxa"/>
            <w:shd w:val="clear" w:color="auto" w:fill="auto"/>
            <w:vAlign w:val="center"/>
          </w:tcPr>
          <w:p w:rsidR="008E755E" w:rsidRPr="00F160C2" w:rsidRDefault="008E755E" w:rsidP="008E755E">
            <w:pPr>
              <w:keepNext/>
              <w:jc w:val="center"/>
              <w:rPr>
                <w:szCs w:val="24"/>
              </w:rPr>
            </w:pPr>
            <w:r>
              <w:rPr>
                <w:szCs w:val="24"/>
              </w:rPr>
              <w:t>T0+ 3</w:t>
            </w:r>
            <w:r w:rsidRPr="00F160C2">
              <w:rPr>
                <w:szCs w:val="24"/>
              </w:rPr>
              <w:t xml:space="preserve"> months</w:t>
            </w:r>
          </w:p>
        </w:tc>
        <w:tc>
          <w:tcPr>
            <w:tcW w:w="1823" w:type="dxa"/>
            <w:shd w:val="clear" w:color="auto" w:fill="auto"/>
            <w:vAlign w:val="center"/>
          </w:tcPr>
          <w:p w:rsidR="008E755E" w:rsidRPr="00E710A5" w:rsidRDefault="008E755E" w:rsidP="008E755E">
            <w:pPr>
              <w:jc w:val="right"/>
              <w:rPr>
                <w:i/>
                <w:szCs w:val="24"/>
                <w:highlight w:val="yellow"/>
              </w:rPr>
            </w:pPr>
            <w:r w:rsidRPr="00E710A5">
              <w:rPr>
                <w:i/>
                <w:szCs w:val="24"/>
                <w:highlight w:val="yellow"/>
              </w:rPr>
              <w:t>to be added</w:t>
            </w:r>
          </w:p>
        </w:tc>
      </w:tr>
      <w:tr w:rsidR="008E755E" w:rsidRPr="00E710A5" w:rsidTr="008E755E">
        <w:trPr>
          <w:trHeight w:val="1070"/>
        </w:trPr>
        <w:tc>
          <w:tcPr>
            <w:tcW w:w="993" w:type="dxa"/>
            <w:shd w:val="clear" w:color="auto" w:fill="auto"/>
            <w:vAlign w:val="center"/>
          </w:tcPr>
          <w:p w:rsidR="008E755E" w:rsidRPr="00E710A5" w:rsidRDefault="008E755E" w:rsidP="008E755E">
            <w:pPr>
              <w:jc w:val="center"/>
              <w:rPr>
                <w:szCs w:val="24"/>
              </w:rPr>
            </w:pPr>
            <w:r>
              <w:rPr>
                <w:szCs w:val="24"/>
              </w:rPr>
              <w:t>D2</w:t>
            </w:r>
          </w:p>
        </w:tc>
        <w:tc>
          <w:tcPr>
            <w:tcW w:w="4564" w:type="dxa"/>
            <w:shd w:val="clear" w:color="auto" w:fill="auto"/>
            <w:vAlign w:val="center"/>
          </w:tcPr>
          <w:p w:rsidR="008E755E" w:rsidRPr="00FC3554" w:rsidRDefault="008E755E" w:rsidP="008E755E">
            <w:r w:rsidRPr="00FC3554">
              <w:t>Peer review of Engineering Work Packages for VV-mounted components</w:t>
            </w:r>
          </w:p>
        </w:tc>
        <w:tc>
          <w:tcPr>
            <w:tcW w:w="1710" w:type="dxa"/>
            <w:shd w:val="clear" w:color="auto" w:fill="auto"/>
            <w:vAlign w:val="center"/>
          </w:tcPr>
          <w:p w:rsidR="008E755E" w:rsidRPr="00E710A5" w:rsidRDefault="008E755E" w:rsidP="008E755E">
            <w:pPr>
              <w:keepNext/>
              <w:jc w:val="center"/>
              <w:rPr>
                <w:szCs w:val="24"/>
              </w:rPr>
            </w:pPr>
            <w:r>
              <w:rPr>
                <w:szCs w:val="24"/>
              </w:rPr>
              <w:t>T0+ 6  months</w:t>
            </w:r>
          </w:p>
        </w:tc>
        <w:tc>
          <w:tcPr>
            <w:tcW w:w="1823" w:type="dxa"/>
            <w:shd w:val="clear" w:color="auto" w:fill="auto"/>
            <w:vAlign w:val="center"/>
          </w:tcPr>
          <w:p w:rsidR="008E755E" w:rsidRPr="00E710A5" w:rsidRDefault="008E755E" w:rsidP="008E755E">
            <w:pPr>
              <w:jc w:val="right"/>
              <w:rPr>
                <w:i/>
                <w:szCs w:val="24"/>
                <w:highlight w:val="yellow"/>
              </w:rPr>
            </w:pPr>
            <w:r w:rsidRPr="00E710A5">
              <w:rPr>
                <w:i/>
                <w:szCs w:val="24"/>
                <w:highlight w:val="yellow"/>
              </w:rPr>
              <w:t>to be added</w:t>
            </w:r>
          </w:p>
        </w:tc>
      </w:tr>
      <w:tr w:rsidR="008E755E" w:rsidRPr="00E710A5" w:rsidTr="008E755E">
        <w:trPr>
          <w:trHeight w:val="1160"/>
        </w:trPr>
        <w:tc>
          <w:tcPr>
            <w:tcW w:w="993" w:type="dxa"/>
            <w:shd w:val="clear" w:color="auto" w:fill="auto"/>
            <w:vAlign w:val="center"/>
          </w:tcPr>
          <w:p w:rsidR="008E755E" w:rsidRPr="00E710A5" w:rsidRDefault="008E755E" w:rsidP="008E755E">
            <w:pPr>
              <w:jc w:val="center"/>
              <w:rPr>
                <w:szCs w:val="24"/>
              </w:rPr>
            </w:pPr>
            <w:r>
              <w:rPr>
                <w:szCs w:val="24"/>
              </w:rPr>
              <w:t xml:space="preserve">D3 </w:t>
            </w:r>
          </w:p>
        </w:tc>
        <w:tc>
          <w:tcPr>
            <w:tcW w:w="4564" w:type="dxa"/>
            <w:shd w:val="clear" w:color="auto" w:fill="auto"/>
            <w:vAlign w:val="center"/>
          </w:tcPr>
          <w:p w:rsidR="008E755E" w:rsidRPr="00FC3554" w:rsidRDefault="008E755E" w:rsidP="008E755E">
            <w:r w:rsidRPr="00FC3554">
              <w:t>Port Cell integration of 55.NE.V0-EFT Electrical Feedthroughs</w:t>
            </w:r>
          </w:p>
        </w:tc>
        <w:tc>
          <w:tcPr>
            <w:tcW w:w="1710" w:type="dxa"/>
            <w:shd w:val="clear" w:color="auto" w:fill="auto"/>
            <w:vAlign w:val="center"/>
          </w:tcPr>
          <w:p w:rsidR="008E755E" w:rsidRPr="00E710A5" w:rsidRDefault="008E755E" w:rsidP="008E755E">
            <w:pPr>
              <w:keepNext/>
              <w:jc w:val="center"/>
              <w:rPr>
                <w:szCs w:val="24"/>
              </w:rPr>
            </w:pPr>
            <w:r>
              <w:rPr>
                <w:szCs w:val="24"/>
              </w:rPr>
              <w:t>T0+ 9 months</w:t>
            </w:r>
          </w:p>
        </w:tc>
        <w:tc>
          <w:tcPr>
            <w:tcW w:w="1823" w:type="dxa"/>
            <w:shd w:val="clear" w:color="auto" w:fill="auto"/>
            <w:vAlign w:val="center"/>
          </w:tcPr>
          <w:p w:rsidR="008E755E" w:rsidRPr="00E710A5" w:rsidRDefault="008E755E" w:rsidP="008E755E">
            <w:pPr>
              <w:jc w:val="right"/>
              <w:rPr>
                <w:i/>
                <w:szCs w:val="24"/>
                <w:highlight w:val="yellow"/>
              </w:rPr>
            </w:pPr>
            <w:r w:rsidRPr="00E710A5">
              <w:rPr>
                <w:i/>
                <w:szCs w:val="24"/>
                <w:highlight w:val="yellow"/>
              </w:rPr>
              <w:t>to be added</w:t>
            </w:r>
          </w:p>
        </w:tc>
      </w:tr>
      <w:tr w:rsidR="008E755E" w:rsidRPr="00E710A5" w:rsidTr="008E755E">
        <w:trPr>
          <w:trHeight w:val="1160"/>
        </w:trPr>
        <w:tc>
          <w:tcPr>
            <w:tcW w:w="993" w:type="dxa"/>
            <w:shd w:val="clear" w:color="auto" w:fill="auto"/>
            <w:vAlign w:val="center"/>
          </w:tcPr>
          <w:p w:rsidR="008E755E" w:rsidRDefault="008E755E" w:rsidP="008E755E">
            <w:pPr>
              <w:jc w:val="center"/>
              <w:rPr>
                <w:szCs w:val="24"/>
              </w:rPr>
            </w:pPr>
            <w:r>
              <w:rPr>
                <w:szCs w:val="24"/>
              </w:rPr>
              <w:t>D4</w:t>
            </w:r>
          </w:p>
        </w:tc>
        <w:tc>
          <w:tcPr>
            <w:tcW w:w="4564" w:type="dxa"/>
            <w:shd w:val="clear" w:color="auto" w:fill="auto"/>
            <w:vAlign w:val="center"/>
          </w:tcPr>
          <w:p w:rsidR="008E755E" w:rsidRDefault="008E755E" w:rsidP="008E755E">
            <w:r w:rsidRPr="00FC3554">
              <w:t>In-Vessel Electrical Services transmission line consistency verification</w:t>
            </w:r>
          </w:p>
        </w:tc>
        <w:tc>
          <w:tcPr>
            <w:tcW w:w="1710" w:type="dxa"/>
            <w:shd w:val="clear" w:color="auto" w:fill="auto"/>
            <w:vAlign w:val="center"/>
          </w:tcPr>
          <w:p w:rsidR="008E755E" w:rsidRDefault="008E755E" w:rsidP="008E755E">
            <w:pPr>
              <w:keepNext/>
              <w:jc w:val="center"/>
              <w:rPr>
                <w:szCs w:val="24"/>
              </w:rPr>
            </w:pPr>
            <w:r>
              <w:rPr>
                <w:szCs w:val="24"/>
              </w:rPr>
              <w:t>T0+ 12 months</w:t>
            </w:r>
          </w:p>
        </w:tc>
        <w:tc>
          <w:tcPr>
            <w:tcW w:w="1823" w:type="dxa"/>
            <w:shd w:val="clear" w:color="auto" w:fill="auto"/>
            <w:vAlign w:val="center"/>
          </w:tcPr>
          <w:p w:rsidR="008E755E" w:rsidRPr="00E710A5" w:rsidRDefault="008E755E" w:rsidP="008E755E">
            <w:pPr>
              <w:jc w:val="right"/>
              <w:rPr>
                <w:i/>
                <w:szCs w:val="24"/>
                <w:highlight w:val="yellow"/>
              </w:rPr>
            </w:pPr>
            <w:r w:rsidRPr="00E710A5">
              <w:rPr>
                <w:i/>
                <w:szCs w:val="24"/>
                <w:highlight w:val="yellow"/>
              </w:rPr>
              <w:t>to be added</w:t>
            </w:r>
          </w:p>
        </w:tc>
      </w:tr>
      <w:tr w:rsidR="008379CA" w:rsidRPr="00E710A5" w:rsidTr="008E755E">
        <w:trPr>
          <w:trHeight w:val="800"/>
        </w:trPr>
        <w:tc>
          <w:tcPr>
            <w:tcW w:w="7267" w:type="dxa"/>
            <w:gridSpan w:val="3"/>
            <w:shd w:val="clear" w:color="auto" w:fill="auto"/>
            <w:vAlign w:val="center"/>
          </w:tcPr>
          <w:p w:rsidR="008379CA" w:rsidRPr="00084DCB" w:rsidRDefault="00B54414" w:rsidP="00B54414">
            <w:pPr>
              <w:jc w:val="right"/>
              <w:rPr>
                <w:b/>
                <w:i/>
                <w:szCs w:val="24"/>
              </w:rPr>
            </w:pPr>
            <w:r w:rsidRPr="00084DCB">
              <w:rPr>
                <w:b/>
                <w:i/>
                <w:szCs w:val="24"/>
              </w:rPr>
              <w:t>Total</w:t>
            </w:r>
          </w:p>
        </w:tc>
        <w:tc>
          <w:tcPr>
            <w:tcW w:w="1823" w:type="dxa"/>
            <w:shd w:val="clear" w:color="auto" w:fill="auto"/>
            <w:vAlign w:val="center"/>
          </w:tcPr>
          <w:p w:rsidR="008379CA" w:rsidRPr="00084DCB" w:rsidRDefault="008379CA" w:rsidP="00E52A4D">
            <w:pPr>
              <w:jc w:val="right"/>
              <w:rPr>
                <w:b/>
                <w:i/>
                <w:szCs w:val="24"/>
              </w:rPr>
            </w:pPr>
            <w:r w:rsidRPr="00084DCB">
              <w:rPr>
                <w:b/>
                <w:i/>
                <w:szCs w:val="24"/>
              </w:rPr>
              <w:t>to be added</w:t>
            </w:r>
          </w:p>
        </w:tc>
      </w:tr>
    </w:tbl>
    <w:p w:rsidR="008379CA" w:rsidRPr="00E710A5" w:rsidRDefault="007335DE" w:rsidP="008A794C">
      <w:pPr>
        <w:keepNext/>
        <w:rPr>
          <w:i/>
          <w:szCs w:val="24"/>
        </w:rPr>
      </w:pPr>
      <w:r w:rsidRPr="00F160C2">
        <w:rPr>
          <w:i/>
          <w:szCs w:val="24"/>
        </w:rPr>
        <w:t xml:space="preserve"> </w:t>
      </w:r>
    </w:p>
    <w:p w:rsidR="00084DCB" w:rsidRDefault="00D72B92" w:rsidP="00D72B92">
      <w:pPr>
        <w:jc w:val="left"/>
        <w:rPr>
          <w:szCs w:val="24"/>
        </w:rPr>
      </w:pPr>
      <w:r>
        <w:rPr>
          <w:szCs w:val="24"/>
        </w:rPr>
        <w:br w:type="page"/>
      </w:r>
    </w:p>
    <w:p w:rsidR="00D72B92" w:rsidRDefault="00D72B92" w:rsidP="00D72B92">
      <w:pPr>
        <w:jc w:val="left"/>
        <w:rPr>
          <w:szCs w:val="24"/>
        </w:rPr>
      </w:pPr>
    </w:p>
    <w:p w:rsidR="00084DCB" w:rsidRDefault="00084DCB" w:rsidP="00084DCB">
      <w:pPr>
        <w:keepNext/>
        <w:rPr>
          <w:szCs w:val="24"/>
        </w:rPr>
      </w:pPr>
    </w:p>
    <w:p w:rsidR="00084DCB" w:rsidRPr="00E710A5" w:rsidRDefault="00084DCB" w:rsidP="00084DCB">
      <w:pPr>
        <w:keepNext/>
        <w:rPr>
          <w:szCs w:val="24"/>
        </w:rPr>
      </w:pPr>
      <w:r w:rsidRPr="00E710A5">
        <w:rPr>
          <w:szCs w:val="24"/>
        </w:rPr>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47"/>
        <w:gridCol w:w="2970"/>
        <w:gridCol w:w="1980"/>
      </w:tblGrid>
      <w:tr w:rsidR="00084DCB" w:rsidRPr="00E710A5" w:rsidTr="00084DCB">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147"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970"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2C4918" w:rsidRPr="002C4918" w:rsidTr="002C4918">
        <w:trPr>
          <w:trHeight w:val="563"/>
        </w:trPr>
        <w:tc>
          <w:tcPr>
            <w:tcW w:w="993" w:type="dxa"/>
            <w:shd w:val="clear" w:color="auto" w:fill="auto"/>
            <w:vAlign w:val="center"/>
          </w:tcPr>
          <w:p w:rsidR="002C4918" w:rsidRPr="008E755E" w:rsidRDefault="002C4918" w:rsidP="002C4918">
            <w:pPr>
              <w:jc w:val="center"/>
              <w:rPr>
                <w:szCs w:val="24"/>
              </w:rPr>
            </w:pPr>
            <w:r w:rsidRPr="008E755E">
              <w:rPr>
                <w:szCs w:val="24"/>
              </w:rPr>
              <w:t>M1</w:t>
            </w:r>
          </w:p>
        </w:tc>
        <w:tc>
          <w:tcPr>
            <w:tcW w:w="3147" w:type="dxa"/>
            <w:shd w:val="clear" w:color="auto" w:fill="auto"/>
            <w:vAlign w:val="center"/>
          </w:tcPr>
          <w:p w:rsidR="002C4918" w:rsidRPr="00E710A5" w:rsidRDefault="002C4918" w:rsidP="002C4918">
            <w:pPr>
              <w:rPr>
                <w:i/>
                <w:szCs w:val="24"/>
              </w:rPr>
            </w:pPr>
            <w:r w:rsidRPr="002C4918">
              <w:rPr>
                <w:szCs w:val="24"/>
              </w:rPr>
              <w:t xml:space="preserve">Successful completion of </w:t>
            </w:r>
            <w:r w:rsidR="008E755E" w:rsidRPr="008E755E">
              <w:rPr>
                <w:szCs w:val="24"/>
              </w:rPr>
              <w:t>D1 and D2</w:t>
            </w:r>
          </w:p>
        </w:tc>
        <w:tc>
          <w:tcPr>
            <w:tcW w:w="2970" w:type="dxa"/>
            <w:shd w:val="clear" w:color="auto" w:fill="auto"/>
            <w:vAlign w:val="center"/>
          </w:tcPr>
          <w:p w:rsidR="002C4918" w:rsidRPr="003D75A2" w:rsidRDefault="008E755E" w:rsidP="002C4918">
            <w:pPr>
              <w:keepNext/>
              <w:jc w:val="center"/>
              <w:rPr>
                <w:szCs w:val="24"/>
              </w:rPr>
            </w:pPr>
            <w:r>
              <w:rPr>
                <w:szCs w:val="24"/>
              </w:rPr>
              <w:t>TO+ 7</w:t>
            </w:r>
            <w:r w:rsidR="002C4918" w:rsidRPr="003D75A2">
              <w:rPr>
                <w:szCs w:val="24"/>
              </w:rPr>
              <w:t xml:space="preserve"> months</w:t>
            </w:r>
          </w:p>
        </w:tc>
        <w:tc>
          <w:tcPr>
            <w:tcW w:w="1980" w:type="dxa"/>
            <w:shd w:val="clear" w:color="auto" w:fill="auto"/>
            <w:vAlign w:val="center"/>
          </w:tcPr>
          <w:p w:rsidR="002C4918" w:rsidRPr="003D75A2" w:rsidRDefault="002C4918" w:rsidP="002C4918">
            <w:pPr>
              <w:jc w:val="right"/>
              <w:rPr>
                <w:i/>
                <w:szCs w:val="24"/>
                <w:highlight w:val="yellow"/>
              </w:rPr>
            </w:pPr>
            <w:r w:rsidRPr="003D75A2">
              <w:rPr>
                <w:i/>
                <w:szCs w:val="24"/>
                <w:highlight w:val="yellow"/>
              </w:rPr>
              <w:t>to be added</w:t>
            </w:r>
          </w:p>
        </w:tc>
      </w:tr>
      <w:tr w:rsidR="002C4918" w:rsidRPr="002C4918" w:rsidTr="00084DCB">
        <w:trPr>
          <w:trHeight w:val="683"/>
        </w:trPr>
        <w:tc>
          <w:tcPr>
            <w:tcW w:w="993" w:type="dxa"/>
            <w:shd w:val="clear" w:color="auto" w:fill="auto"/>
            <w:vAlign w:val="center"/>
          </w:tcPr>
          <w:p w:rsidR="002C4918" w:rsidRPr="00E710A5" w:rsidRDefault="002C4918" w:rsidP="002C4918">
            <w:pPr>
              <w:jc w:val="center"/>
              <w:rPr>
                <w:szCs w:val="24"/>
              </w:rPr>
            </w:pPr>
            <w:r>
              <w:rPr>
                <w:szCs w:val="24"/>
              </w:rPr>
              <w:t>M2</w:t>
            </w:r>
          </w:p>
        </w:tc>
        <w:tc>
          <w:tcPr>
            <w:tcW w:w="3147" w:type="dxa"/>
            <w:shd w:val="clear" w:color="auto" w:fill="auto"/>
            <w:vAlign w:val="center"/>
          </w:tcPr>
          <w:p w:rsidR="002C4918" w:rsidRPr="00E710A5" w:rsidRDefault="002C4918" w:rsidP="002C4918">
            <w:pPr>
              <w:rPr>
                <w:i/>
                <w:szCs w:val="24"/>
              </w:rPr>
            </w:pPr>
            <w:r w:rsidRPr="002C4918">
              <w:rPr>
                <w:szCs w:val="24"/>
              </w:rPr>
              <w:t xml:space="preserve">Successful completion of </w:t>
            </w:r>
            <w:r w:rsidR="008E755E">
              <w:rPr>
                <w:szCs w:val="24"/>
              </w:rPr>
              <w:t>D3 and D4</w:t>
            </w:r>
          </w:p>
        </w:tc>
        <w:tc>
          <w:tcPr>
            <w:tcW w:w="2970" w:type="dxa"/>
            <w:shd w:val="clear" w:color="auto" w:fill="auto"/>
            <w:vAlign w:val="center"/>
          </w:tcPr>
          <w:p w:rsidR="002C4918" w:rsidRPr="00E710A5" w:rsidRDefault="003D75A2" w:rsidP="002C4918">
            <w:pPr>
              <w:keepNext/>
              <w:jc w:val="center"/>
              <w:rPr>
                <w:szCs w:val="24"/>
              </w:rPr>
            </w:pPr>
            <w:r>
              <w:rPr>
                <w:szCs w:val="24"/>
              </w:rPr>
              <w:t>TO+ 13 months</w:t>
            </w:r>
          </w:p>
        </w:tc>
        <w:tc>
          <w:tcPr>
            <w:tcW w:w="1980" w:type="dxa"/>
            <w:shd w:val="clear" w:color="auto" w:fill="auto"/>
            <w:vAlign w:val="center"/>
          </w:tcPr>
          <w:p w:rsidR="002C4918" w:rsidRPr="003D75A2" w:rsidRDefault="002C4918" w:rsidP="002C4918">
            <w:pPr>
              <w:jc w:val="right"/>
              <w:rPr>
                <w:i/>
                <w:szCs w:val="24"/>
                <w:highlight w:val="yellow"/>
              </w:rPr>
            </w:pPr>
            <w:r w:rsidRPr="003D75A2">
              <w:rPr>
                <w:i/>
                <w:szCs w:val="24"/>
                <w:highlight w:val="yellow"/>
              </w:rPr>
              <w:t>to be added</w:t>
            </w:r>
          </w:p>
        </w:tc>
      </w:tr>
      <w:tr w:rsidR="002C4918" w:rsidRPr="002C4918" w:rsidTr="004751FC">
        <w:trPr>
          <w:trHeight w:val="563"/>
        </w:trPr>
        <w:tc>
          <w:tcPr>
            <w:tcW w:w="7110" w:type="dxa"/>
            <w:gridSpan w:val="3"/>
            <w:shd w:val="clear" w:color="auto" w:fill="auto"/>
            <w:vAlign w:val="center"/>
          </w:tcPr>
          <w:p w:rsidR="002C4918" w:rsidRPr="002C4918" w:rsidRDefault="002C4918" w:rsidP="002C4918">
            <w:pPr>
              <w:jc w:val="right"/>
              <w:rPr>
                <w:b/>
                <w:i/>
                <w:szCs w:val="24"/>
              </w:rPr>
            </w:pPr>
            <w:r w:rsidRPr="002C4918">
              <w:rPr>
                <w:b/>
                <w:i/>
                <w:szCs w:val="24"/>
              </w:rPr>
              <w:t>Total</w:t>
            </w:r>
          </w:p>
        </w:tc>
        <w:tc>
          <w:tcPr>
            <w:tcW w:w="1980" w:type="dxa"/>
            <w:shd w:val="clear" w:color="auto" w:fill="auto"/>
            <w:vAlign w:val="center"/>
          </w:tcPr>
          <w:p w:rsidR="002C4918" w:rsidRPr="002C4918" w:rsidRDefault="002C4918" w:rsidP="002C4918">
            <w:pPr>
              <w:jc w:val="right"/>
              <w:rPr>
                <w:b/>
                <w:i/>
                <w:szCs w:val="24"/>
              </w:rPr>
            </w:pPr>
            <w:r w:rsidRPr="002C4918">
              <w:rPr>
                <w:b/>
                <w:i/>
                <w:szCs w:val="24"/>
              </w:rPr>
              <w:t>to be added</w:t>
            </w:r>
          </w:p>
        </w:tc>
      </w:tr>
    </w:tbl>
    <w:p w:rsidR="00084DCB" w:rsidRDefault="00084DCB" w:rsidP="006626C5">
      <w:pPr>
        <w:keepNext/>
        <w:rPr>
          <w:szCs w:val="24"/>
        </w:rPr>
      </w:pPr>
    </w:p>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2C4918">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Pr>
          <w:p w:rsidR="00460252" w:rsidRPr="00E710A5" w:rsidRDefault="00460252" w:rsidP="00216317">
            <w:pPr>
              <w:keepNext/>
              <w:jc w:val="center"/>
              <w:rPr>
                <w:szCs w:val="24"/>
              </w:rPr>
            </w:pPr>
          </w:p>
        </w:tc>
        <w:tc>
          <w:tcPr>
            <w:tcW w:w="3018" w:type="dxa"/>
            <w:vMerge w:val="restart"/>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2C4918">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460252" w:rsidRPr="00E710A5" w:rsidRDefault="00460252" w:rsidP="00216317">
            <w:pPr>
              <w:keepNext/>
              <w:jc w:val="center"/>
              <w:rPr>
                <w:szCs w:val="24"/>
              </w:rPr>
            </w:pPr>
          </w:p>
        </w:tc>
        <w:tc>
          <w:tcPr>
            <w:tcW w:w="3018" w:type="dxa"/>
            <w:vMerge/>
            <w:shd w:val="clear" w:color="auto" w:fill="auto"/>
          </w:tcPr>
          <w:p w:rsidR="00460252" w:rsidRPr="00E710A5" w:rsidRDefault="00460252" w:rsidP="00216317">
            <w:pPr>
              <w:keepNext/>
              <w:jc w:val="center"/>
              <w:rPr>
                <w:szCs w:val="24"/>
              </w:rPr>
            </w:pPr>
          </w:p>
        </w:tc>
      </w:tr>
      <w:tr w:rsidR="00460252" w:rsidRPr="00E710A5" w:rsidTr="002C4918">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460252" w:rsidRPr="00E710A5" w:rsidRDefault="00460252" w:rsidP="00216317">
            <w:pPr>
              <w:keepNext/>
              <w:jc w:val="center"/>
              <w:rPr>
                <w:szCs w:val="24"/>
              </w:rPr>
            </w:pPr>
          </w:p>
        </w:tc>
        <w:tc>
          <w:tcPr>
            <w:tcW w:w="3018" w:type="dxa"/>
            <w:vMerge/>
            <w:shd w:val="clear" w:color="auto" w:fill="auto"/>
          </w:tcPr>
          <w:p w:rsidR="00460252" w:rsidRPr="00E710A5" w:rsidRDefault="00460252" w:rsidP="00216317">
            <w:pPr>
              <w:keepNext/>
              <w:jc w:val="center"/>
              <w:rPr>
                <w:szCs w:val="24"/>
              </w:rPr>
            </w:pPr>
          </w:p>
        </w:tc>
      </w:tr>
      <w:tr w:rsidR="00460252" w:rsidRPr="00E710A5" w:rsidTr="002C4918">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460252" w:rsidRPr="00E710A5" w:rsidRDefault="00460252" w:rsidP="00216317">
            <w:pPr>
              <w:keepNext/>
              <w:jc w:val="center"/>
              <w:rPr>
                <w:szCs w:val="24"/>
              </w:rPr>
            </w:pPr>
          </w:p>
        </w:tc>
        <w:tc>
          <w:tcPr>
            <w:tcW w:w="3018" w:type="dxa"/>
            <w:vMerge/>
            <w:shd w:val="clear" w:color="auto" w:fill="auto"/>
          </w:tcPr>
          <w:p w:rsidR="00460252" w:rsidRPr="00E710A5" w:rsidRDefault="00460252" w:rsidP="00216317">
            <w:pPr>
              <w:keepNext/>
              <w:jc w:val="center"/>
              <w:rPr>
                <w:szCs w:val="24"/>
              </w:rPr>
            </w:pPr>
          </w:p>
        </w:tc>
      </w:tr>
      <w:tr w:rsidR="00460252" w:rsidRPr="00E710A5" w:rsidTr="002C4918">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460252" w:rsidRPr="00E710A5" w:rsidRDefault="00460252" w:rsidP="00216317">
            <w:pPr>
              <w:keepNext/>
              <w:jc w:val="center"/>
              <w:rPr>
                <w:szCs w:val="24"/>
              </w:rPr>
            </w:pPr>
          </w:p>
        </w:tc>
        <w:tc>
          <w:tcPr>
            <w:tcW w:w="3018" w:type="dxa"/>
            <w:vMerge/>
            <w:shd w:val="clear" w:color="auto" w:fill="auto"/>
          </w:tcPr>
          <w:p w:rsidR="00460252" w:rsidRPr="00E710A5" w:rsidRDefault="00460252" w:rsidP="00216317">
            <w:pPr>
              <w:keepNext/>
              <w:jc w:val="center"/>
              <w:rPr>
                <w:szCs w:val="24"/>
              </w:rPr>
            </w:pPr>
          </w:p>
        </w:tc>
      </w:tr>
      <w:tr w:rsidR="00460252" w:rsidRPr="00E710A5" w:rsidTr="002C4918">
        <w:trPr>
          <w:cantSplit/>
          <w:trHeight w:val="567"/>
          <w:jc w:val="center"/>
        </w:trPr>
        <w:tc>
          <w:tcPr>
            <w:tcW w:w="4306" w:type="dxa"/>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460252" w:rsidRPr="00E710A5" w:rsidRDefault="00460252" w:rsidP="00216317">
            <w:pPr>
              <w:keepNext/>
              <w:jc w:val="center"/>
              <w:rPr>
                <w:szCs w:val="24"/>
              </w:rPr>
            </w:pPr>
          </w:p>
        </w:tc>
        <w:tc>
          <w:tcPr>
            <w:tcW w:w="3018" w:type="dxa"/>
            <w:vMerge/>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A87748">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A87748">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A87748">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A87748">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r w:rsidRPr="007335DE">
      <w:rPr>
        <w:rStyle w:val="PageNumber"/>
        <w:i/>
        <w:sz w:val="14"/>
        <w:szCs w:val="16"/>
      </w:rPr>
      <w:t xml:space="preserve">Template reference: </w:t>
    </w:r>
    <w:r w:rsidRPr="007335DE">
      <w:rPr>
        <w:i/>
        <w:sz w:val="14"/>
        <w:szCs w:val="16"/>
      </w:rPr>
      <w:t>ITER_D_YPWVAW 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8E755E" w:rsidP="00D00FAC">
    <w:pPr>
      <w:keepNext/>
      <w:ind w:right="12"/>
      <w:jc w:val="right"/>
      <w:rPr>
        <w:b/>
        <w:sz w:val="44"/>
        <w:szCs w:val="44"/>
      </w:rPr>
    </w:pPr>
    <w:r>
      <w:rPr>
        <w:sz w:val="22"/>
        <w:szCs w:val="22"/>
      </w:rPr>
      <w:t>IO/20/CFE/10019133</w:t>
    </w:r>
    <w:r w:rsidR="00084DCB">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4918"/>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5A2"/>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51FC"/>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0995"/>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C5696"/>
    <w:rsid w:val="008D207B"/>
    <w:rsid w:val="008D4B2E"/>
    <w:rsid w:val="008D7223"/>
    <w:rsid w:val="008E0BB4"/>
    <w:rsid w:val="008E18E7"/>
    <w:rsid w:val="008E1E2E"/>
    <w:rsid w:val="008E3A6D"/>
    <w:rsid w:val="008E475A"/>
    <w:rsid w:val="008E755E"/>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748"/>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2B92"/>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5A8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555A"/>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ffc"/>
    </o:shapedefaults>
    <o:shapelayout v:ext="edit">
      <o:idmap v:ext="edit" data="1"/>
    </o:shapelayout>
  </w:shapeDefaults>
  <w:decimalSymbol w:val="."/>
  <w:listSeparator w:val=","/>
  <w14:docId w14:val="5C810BEE"/>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C62D6-C9C3-433E-A144-692F1B9B0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25</TotalTime>
  <Pages>2</Pages>
  <Words>251</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4</cp:revision>
  <cp:lastPrinted>2020-03-12T10:00:00Z</cp:lastPrinted>
  <dcterms:created xsi:type="dcterms:W3CDTF">2020-05-27T14:53:00Z</dcterms:created>
  <dcterms:modified xsi:type="dcterms:W3CDTF">2020-06-03T09:05:00Z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